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2DDD4" w14:textId="3717D3B8" w:rsidR="002E391C" w:rsidRDefault="00A556AE" w:rsidP="007735B4">
      <w:pPr>
        <w:pStyle w:val="Otsikko1"/>
        <w:ind w:right="-142"/>
      </w:pPr>
      <w:bookmarkStart w:id="0" w:name="_GoBack"/>
      <w:bookmarkEnd w:id="0"/>
      <w:r>
        <w:rPr>
          <w:noProof/>
        </w:rPr>
        <w:drawing>
          <wp:anchor distT="0" distB="0" distL="114300" distR="114300" simplePos="0" relativeHeight="251657728" behindDoc="1" locked="0" layoutInCell="1" allowOverlap="1" wp14:anchorId="5B94FC15" wp14:editId="0ABE06CE">
            <wp:simplePos x="0" y="0"/>
            <wp:positionH relativeFrom="column">
              <wp:posOffset>5819140</wp:posOffset>
            </wp:positionH>
            <wp:positionV relativeFrom="paragraph">
              <wp:posOffset>-5080</wp:posOffset>
            </wp:positionV>
            <wp:extent cx="987425" cy="1053465"/>
            <wp:effectExtent l="0" t="0" r="0" b="0"/>
            <wp:wrapNone/>
            <wp:docPr id="2" name="Picture 2" descr="../../TUNNUS/TUNNUSVERSIOT/TUNNUKSET_RGB/rgb_png_300ppi/RGB_300_OK_sini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NUS/TUNNUSVERSIOT/TUNNUKSET_RGB/rgb_png_300ppi/RGB_300_OK_sininen.png"/>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987425" cy="1053465"/>
                    </a:xfrm>
                    <a:prstGeom prst="rect">
                      <a:avLst/>
                    </a:prstGeom>
                    <a:noFill/>
                  </pic:spPr>
                </pic:pic>
              </a:graphicData>
            </a:graphic>
            <wp14:sizeRelH relativeFrom="margin">
              <wp14:pctWidth>0</wp14:pctWidth>
            </wp14:sizeRelH>
            <wp14:sizeRelV relativeFrom="margin">
              <wp14:pctHeight>0</wp14:pctHeight>
            </wp14:sizeRelV>
          </wp:anchor>
        </w:drawing>
      </w:r>
    </w:p>
    <w:p w14:paraId="7D97AB4F" w14:textId="77777777" w:rsidR="0095140A" w:rsidRPr="0095140A" w:rsidRDefault="0095140A" w:rsidP="0095140A"/>
    <w:p w14:paraId="3E93F54D" w14:textId="77777777" w:rsidR="00EF2DA8" w:rsidRDefault="00EF2DA8" w:rsidP="007735B4">
      <w:pPr>
        <w:pStyle w:val="Otsikko1"/>
        <w:ind w:right="-142"/>
      </w:pPr>
    </w:p>
    <w:p w14:paraId="4D3671B3" w14:textId="7ADEE669" w:rsidR="00F11436" w:rsidRPr="00C079B6" w:rsidRDefault="00F11436" w:rsidP="007735B4">
      <w:pPr>
        <w:pStyle w:val="Otsikko1"/>
        <w:ind w:right="-142"/>
      </w:pPr>
      <w:r w:rsidRPr="00C079B6">
        <w:t>Urheiluoppilaitosten opi</w:t>
      </w:r>
      <w:r w:rsidR="00664FC9" w:rsidRPr="00C079B6">
        <w:t xml:space="preserve">skelijavalinnan </w:t>
      </w:r>
      <w:r w:rsidR="004877A2">
        <w:t xml:space="preserve">hakuprosessi ja kriteerit </w:t>
      </w:r>
      <w:r w:rsidR="005C2CCA">
        <w:t>kevät 20</w:t>
      </w:r>
      <w:r w:rsidR="005C207C">
        <w:t>20</w:t>
      </w:r>
    </w:p>
    <w:p w14:paraId="3CB4BAFE" w14:textId="77777777" w:rsidR="007735B4" w:rsidRPr="00C079B6" w:rsidRDefault="007735B4" w:rsidP="007735B4">
      <w:pPr>
        <w:autoSpaceDE w:val="0"/>
        <w:autoSpaceDN w:val="0"/>
        <w:adjustRightInd w:val="0"/>
        <w:ind w:right="-142"/>
        <w:rPr>
          <w:rFonts w:ascii="Calibri" w:hAnsi="Calibri"/>
          <w:b/>
          <w:bCs/>
          <w:color w:val="000000"/>
        </w:rPr>
      </w:pPr>
    </w:p>
    <w:p w14:paraId="7C766961" w14:textId="77777777" w:rsidR="00925972" w:rsidRPr="0055233D" w:rsidRDefault="00E17CEE" w:rsidP="007735B4">
      <w:pPr>
        <w:autoSpaceDE w:val="0"/>
        <w:autoSpaceDN w:val="0"/>
        <w:adjustRightInd w:val="0"/>
        <w:ind w:right="-142"/>
        <w:rPr>
          <w:rFonts w:ascii="Calibri" w:hAnsi="Calibri"/>
          <w:b/>
          <w:bCs/>
          <w:i/>
        </w:rPr>
      </w:pPr>
      <w:r w:rsidRPr="0055233D">
        <w:rPr>
          <w:rFonts w:ascii="Calibri" w:hAnsi="Calibri"/>
          <w:b/>
          <w:bCs/>
          <w:i/>
        </w:rPr>
        <w:t>Urheiluoppilaitokset ovat</w:t>
      </w:r>
      <w:r w:rsidR="00925972" w:rsidRPr="0055233D">
        <w:rPr>
          <w:rFonts w:ascii="Calibri" w:hAnsi="Calibri"/>
          <w:b/>
          <w:bCs/>
          <w:i/>
        </w:rPr>
        <w:t xml:space="preserve"> tarkoitettu motivoituneiden ja </w:t>
      </w:r>
      <w:r w:rsidR="00204D8B" w:rsidRPr="0055233D">
        <w:rPr>
          <w:rFonts w:ascii="Calibri" w:hAnsi="Calibri"/>
          <w:b/>
          <w:bCs/>
          <w:i/>
        </w:rPr>
        <w:t>potentiaalisten</w:t>
      </w:r>
      <w:r w:rsidR="00925972" w:rsidRPr="0055233D">
        <w:rPr>
          <w:rFonts w:ascii="Calibri" w:hAnsi="Calibri"/>
          <w:b/>
          <w:bCs/>
          <w:i/>
        </w:rPr>
        <w:t xml:space="preserve"> kilpaurheilijoiden opiske</w:t>
      </w:r>
      <w:r w:rsidR="008F282B" w:rsidRPr="0055233D">
        <w:rPr>
          <w:rFonts w:ascii="Calibri" w:hAnsi="Calibri"/>
          <w:b/>
          <w:bCs/>
          <w:i/>
        </w:rPr>
        <w:t>lupaikoi</w:t>
      </w:r>
      <w:r w:rsidR="00BF02CC" w:rsidRPr="0055233D">
        <w:rPr>
          <w:rFonts w:ascii="Calibri" w:hAnsi="Calibri"/>
          <w:b/>
          <w:bCs/>
          <w:i/>
        </w:rPr>
        <w:t>ksi, jo</w:t>
      </w:r>
      <w:r w:rsidR="008F282B" w:rsidRPr="0055233D">
        <w:rPr>
          <w:rFonts w:ascii="Calibri" w:hAnsi="Calibri"/>
          <w:b/>
          <w:bCs/>
          <w:i/>
        </w:rPr>
        <w:t>i</w:t>
      </w:r>
      <w:r w:rsidR="00BF02CC" w:rsidRPr="0055233D">
        <w:rPr>
          <w:rFonts w:ascii="Calibri" w:hAnsi="Calibri"/>
          <w:b/>
          <w:bCs/>
          <w:i/>
        </w:rPr>
        <w:t>ssa kansainväliselle</w:t>
      </w:r>
      <w:r w:rsidR="00925972" w:rsidRPr="0055233D">
        <w:rPr>
          <w:rFonts w:ascii="Calibri" w:hAnsi="Calibri"/>
          <w:b/>
          <w:bCs/>
          <w:i/>
        </w:rPr>
        <w:t xml:space="preserve"> huipulle tähtäävän urheilun </w:t>
      </w:r>
      <w:r w:rsidR="00BF02CC" w:rsidRPr="0055233D">
        <w:rPr>
          <w:rFonts w:ascii="Calibri" w:hAnsi="Calibri"/>
          <w:b/>
          <w:bCs/>
          <w:i/>
        </w:rPr>
        <w:t xml:space="preserve">yhdistäminen tavoitteelliseen </w:t>
      </w:r>
      <w:r w:rsidR="00E936AD" w:rsidRPr="0055233D">
        <w:rPr>
          <w:rFonts w:ascii="Calibri" w:hAnsi="Calibri"/>
          <w:b/>
          <w:bCs/>
          <w:i/>
        </w:rPr>
        <w:t>opiskeluun on mahdollista</w:t>
      </w:r>
      <w:r w:rsidR="00BF02CC" w:rsidRPr="0055233D">
        <w:rPr>
          <w:rFonts w:ascii="Calibri" w:hAnsi="Calibri"/>
          <w:b/>
          <w:bCs/>
          <w:i/>
        </w:rPr>
        <w:t>.</w:t>
      </w:r>
      <w:r w:rsidR="00F505EC" w:rsidRPr="0055233D">
        <w:rPr>
          <w:rFonts w:ascii="Calibri" w:hAnsi="Calibri"/>
          <w:b/>
          <w:bCs/>
          <w:i/>
        </w:rPr>
        <w:t xml:space="preserve"> </w:t>
      </w:r>
      <w:r w:rsidRPr="0055233D">
        <w:rPr>
          <w:rFonts w:ascii="Calibri" w:hAnsi="Calibri"/>
          <w:b/>
          <w:bCs/>
          <w:i/>
        </w:rPr>
        <w:t>Urheilu</w:t>
      </w:r>
      <w:r w:rsidR="003403D5" w:rsidRPr="0055233D">
        <w:rPr>
          <w:rFonts w:ascii="Calibri" w:hAnsi="Calibri"/>
          <w:b/>
          <w:bCs/>
          <w:i/>
        </w:rPr>
        <w:t>- ja urheilupainotteiset</w:t>
      </w:r>
      <w:r w:rsidR="008F282B" w:rsidRPr="0055233D">
        <w:rPr>
          <w:rFonts w:ascii="Calibri" w:hAnsi="Calibri"/>
          <w:b/>
          <w:bCs/>
          <w:i/>
        </w:rPr>
        <w:t xml:space="preserve"> </w:t>
      </w:r>
      <w:r w:rsidR="003403D5" w:rsidRPr="0055233D">
        <w:rPr>
          <w:rFonts w:ascii="Calibri" w:hAnsi="Calibri"/>
          <w:b/>
          <w:bCs/>
          <w:i/>
        </w:rPr>
        <w:t>oppilaitokset</w:t>
      </w:r>
      <w:r w:rsidRPr="0055233D">
        <w:rPr>
          <w:rFonts w:ascii="Calibri" w:hAnsi="Calibri"/>
          <w:b/>
          <w:bCs/>
          <w:i/>
        </w:rPr>
        <w:t xml:space="preserve"> pyytävät lajiliit</w:t>
      </w:r>
      <w:r w:rsidR="006C19EB" w:rsidRPr="0055233D">
        <w:rPr>
          <w:rFonts w:ascii="Calibri" w:hAnsi="Calibri"/>
          <w:b/>
          <w:bCs/>
          <w:i/>
        </w:rPr>
        <w:t>oilta pisteytyksen hakijoiden urheilullisesta tasosta ja potentiaalista</w:t>
      </w:r>
      <w:r w:rsidR="00204D8B" w:rsidRPr="0055233D">
        <w:rPr>
          <w:rFonts w:ascii="Calibri" w:hAnsi="Calibri"/>
          <w:b/>
          <w:bCs/>
          <w:i/>
        </w:rPr>
        <w:t>.</w:t>
      </w:r>
      <w:r w:rsidRPr="0055233D">
        <w:rPr>
          <w:rFonts w:ascii="Calibri" w:hAnsi="Calibri"/>
          <w:b/>
          <w:bCs/>
          <w:i/>
        </w:rPr>
        <w:t xml:space="preserve"> Oppilaitokset voivat myös</w:t>
      </w:r>
      <w:r w:rsidR="003B141D" w:rsidRPr="0055233D">
        <w:rPr>
          <w:rFonts w:ascii="Calibri" w:hAnsi="Calibri"/>
          <w:b/>
          <w:bCs/>
          <w:i/>
        </w:rPr>
        <w:t xml:space="preserve"> lisäksi</w:t>
      </w:r>
      <w:r w:rsidRPr="0055233D">
        <w:rPr>
          <w:rFonts w:ascii="Calibri" w:hAnsi="Calibri"/>
          <w:b/>
          <w:bCs/>
          <w:i/>
        </w:rPr>
        <w:t xml:space="preserve"> järjestää </w:t>
      </w:r>
      <w:r w:rsidR="006C19EB" w:rsidRPr="0055233D">
        <w:rPr>
          <w:rFonts w:ascii="Calibri" w:hAnsi="Calibri"/>
          <w:b/>
          <w:bCs/>
          <w:i/>
        </w:rPr>
        <w:t xml:space="preserve">omia testejä </w:t>
      </w:r>
      <w:r w:rsidR="006862D3" w:rsidRPr="0055233D">
        <w:rPr>
          <w:rFonts w:ascii="Calibri" w:hAnsi="Calibri"/>
          <w:b/>
          <w:bCs/>
          <w:i/>
        </w:rPr>
        <w:t>urheilijaopiskelijoiden valinnan</w:t>
      </w:r>
      <w:r w:rsidR="006C19EB" w:rsidRPr="0055233D">
        <w:rPr>
          <w:rFonts w:ascii="Calibri" w:hAnsi="Calibri"/>
          <w:b/>
          <w:bCs/>
          <w:i/>
        </w:rPr>
        <w:t xml:space="preserve"> tueksi.</w:t>
      </w:r>
      <w:r w:rsidR="003403D5" w:rsidRPr="0055233D">
        <w:rPr>
          <w:rFonts w:ascii="Calibri" w:hAnsi="Calibri"/>
          <w:b/>
          <w:bCs/>
          <w:i/>
        </w:rPr>
        <w:t xml:space="preserve"> </w:t>
      </w:r>
    </w:p>
    <w:p w14:paraId="65B59689" w14:textId="77777777" w:rsidR="00925972" w:rsidRPr="00C079B6" w:rsidRDefault="00925972" w:rsidP="007735B4">
      <w:pPr>
        <w:autoSpaceDE w:val="0"/>
        <w:autoSpaceDN w:val="0"/>
        <w:adjustRightInd w:val="0"/>
        <w:ind w:right="-142"/>
        <w:rPr>
          <w:rFonts w:ascii="Calibri" w:hAnsi="Calibri"/>
          <w:b/>
          <w:bCs/>
          <w:color w:val="000000"/>
          <w:sz w:val="28"/>
          <w:szCs w:val="28"/>
        </w:rPr>
      </w:pPr>
    </w:p>
    <w:p w14:paraId="025CFFFB" w14:textId="77777777" w:rsidR="00D42A80" w:rsidRPr="005860C4" w:rsidRDefault="00E25340" w:rsidP="007735B4">
      <w:pPr>
        <w:autoSpaceDE w:val="0"/>
        <w:autoSpaceDN w:val="0"/>
        <w:adjustRightInd w:val="0"/>
        <w:ind w:right="-142"/>
        <w:rPr>
          <w:rFonts w:ascii="Calibri" w:hAnsi="Calibri"/>
          <w:b/>
          <w:bCs/>
          <w:color w:val="000000"/>
          <w:sz w:val="28"/>
          <w:szCs w:val="28"/>
          <w:u w:val="single"/>
        </w:rPr>
      </w:pPr>
      <w:r w:rsidRPr="005860C4">
        <w:rPr>
          <w:rFonts w:ascii="Calibri" w:hAnsi="Calibri"/>
          <w:b/>
          <w:bCs/>
          <w:color w:val="000000"/>
          <w:sz w:val="28"/>
          <w:szCs w:val="28"/>
          <w:u w:val="single"/>
        </w:rPr>
        <w:t>Urheiluoppilaitoshaun pisteytys</w:t>
      </w:r>
    </w:p>
    <w:p w14:paraId="44D4FD7A" w14:textId="77777777" w:rsidR="00E25340" w:rsidRDefault="00E25340" w:rsidP="007735B4">
      <w:pPr>
        <w:autoSpaceDE w:val="0"/>
        <w:autoSpaceDN w:val="0"/>
        <w:adjustRightInd w:val="0"/>
        <w:ind w:right="-142"/>
        <w:rPr>
          <w:rFonts w:ascii="Calibri" w:hAnsi="Calibri"/>
          <w:bCs/>
        </w:rPr>
      </w:pPr>
    </w:p>
    <w:p w14:paraId="3A0CFB21" w14:textId="77777777" w:rsidR="0012607A" w:rsidRDefault="0012607A" w:rsidP="0012607A">
      <w:pPr>
        <w:autoSpaceDE w:val="0"/>
        <w:autoSpaceDN w:val="0"/>
        <w:adjustRightInd w:val="0"/>
        <w:ind w:right="-142"/>
        <w:rPr>
          <w:rFonts w:ascii="Calibri" w:hAnsi="Calibri"/>
          <w:b/>
          <w:bCs/>
          <w:color w:val="000000"/>
        </w:rPr>
      </w:pPr>
      <w:r w:rsidRPr="00C079B6">
        <w:rPr>
          <w:rFonts w:ascii="Calibri" w:hAnsi="Calibri"/>
          <w:b/>
          <w:bCs/>
          <w:color w:val="000000"/>
        </w:rPr>
        <w:t>Lajiliittopisteytyksen periaatteet (</w:t>
      </w:r>
      <w:r w:rsidR="004877A2">
        <w:rPr>
          <w:rFonts w:ascii="Calibri" w:hAnsi="Calibri"/>
          <w:b/>
          <w:bCs/>
          <w:color w:val="000000"/>
        </w:rPr>
        <w:t>0</w:t>
      </w:r>
      <w:r w:rsidRPr="00C079B6">
        <w:rPr>
          <w:rFonts w:ascii="Calibri" w:hAnsi="Calibri"/>
          <w:b/>
          <w:bCs/>
          <w:color w:val="000000"/>
        </w:rPr>
        <w:t xml:space="preserve"> - </w:t>
      </w:r>
      <w:r w:rsidR="00EF2DA8">
        <w:rPr>
          <w:rFonts w:ascii="Calibri" w:hAnsi="Calibri"/>
          <w:b/>
          <w:bCs/>
          <w:color w:val="000000"/>
        </w:rPr>
        <w:t>5</w:t>
      </w:r>
      <w:r w:rsidRPr="00C079B6">
        <w:rPr>
          <w:rFonts w:ascii="Calibri" w:hAnsi="Calibri"/>
          <w:b/>
          <w:bCs/>
          <w:color w:val="000000"/>
        </w:rPr>
        <w:t xml:space="preserve"> pistettä):</w:t>
      </w:r>
    </w:p>
    <w:p w14:paraId="1F0AE83F" w14:textId="77777777" w:rsidR="00EF2DA8" w:rsidRDefault="00EF2DA8" w:rsidP="00EF2DA8">
      <w:pPr>
        <w:ind w:right="-142"/>
        <w:rPr>
          <w:rFonts w:ascii="Calibri" w:hAnsi="Calibri"/>
        </w:rPr>
      </w:pPr>
    </w:p>
    <w:p w14:paraId="007C88C4"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4,2 – 5 </w:t>
      </w:r>
      <w:r w:rsidRPr="00807215">
        <w:rPr>
          <w:rFonts w:ascii="Calibri" w:hAnsi="Calibri"/>
          <w:b/>
        </w:rPr>
        <w:tab/>
      </w:r>
    </w:p>
    <w:p w14:paraId="44976C71" w14:textId="77777777" w:rsidR="00EF2DA8" w:rsidRP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xml:space="preserve">: </w:t>
      </w:r>
      <w:r w:rsidR="006B49F1">
        <w:rPr>
          <w:rFonts w:ascii="Calibri" w:hAnsi="Calibri"/>
        </w:rPr>
        <w:t>L</w:t>
      </w:r>
      <w:r w:rsidRPr="00EF2DA8">
        <w:rPr>
          <w:rFonts w:ascii="Calibri" w:hAnsi="Calibri"/>
        </w:rPr>
        <w:t xml:space="preserve">ajin huippulahjakkuus, ikäluokan kansainvälisellä tasolla, maajoukkueen johtavan tason urheilija. </w:t>
      </w:r>
      <w:bookmarkStart w:id="1" w:name="_Hlk499538359"/>
      <w:r w:rsidRPr="00EF2DA8">
        <w:rPr>
          <w:rFonts w:ascii="Calibri" w:hAnsi="Calibri"/>
        </w:rPr>
        <w:t>Arvioidaan myös ikäluokan maajoukkueen kansainvälistä tasoa sekä ikäluokan maajoukkueurheilijoiden määrää</w:t>
      </w:r>
      <w:r w:rsidR="006B49F1">
        <w:rPr>
          <w:rFonts w:ascii="Calibri" w:hAnsi="Calibri"/>
        </w:rPr>
        <w:t>.</w:t>
      </w:r>
    </w:p>
    <w:bookmarkEnd w:id="1"/>
    <w:p w14:paraId="00280F76" w14:textId="77777777" w:rsidR="00EF2DA8" w:rsidRPr="00EF2DA8" w:rsidRDefault="00EF2DA8" w:rsidP="00EF2DA8">
      <w:pPr>
        <w:ind w:left="360" w:right="-142"/>
        <w:rPr>
          <w:rFonts w:ascii="Calibri" w:hAnsi="Calibri"/>
        </w:rPr>
      </w:pPr>
      <w:r w:rsidRPr="00807215">
        <w:rPr>
          <w:rFonts w:ascii="Calibri" w:hAnsi="Calibri"/>
          <w:u w:val="single"/>
        </w:rPr>
        <w:t>Yksilölaji</w:t>
      </w:r>
      <w:r w:rsidRPr="00EF2DA8">
        <w:rPr>
          <w:rFonts w:ascii="Calibri" w:hAnsi="Calibri"/>
        </w:rPr>
        <w:t xml:space="preserve">: </w:t>
      </w:r>
      <w:r w:rsidR="006B49F1">
        <w:rPr>
          <w:rFonts w:ascii="Calibri" w:hAnsi="Calibri"/>
        </w:rPr>
        <w:t>L</w:t>
      </w:r>
      <w:r w:rsidRPr="00EF2DA8">
        <w:rPr>
          <w:rFonts w:ascii="Calibri" w:hAnsi="Calibri"/>
        </w:rPr>
        <w:t>ajin huippulahjakkuus, ikäluokan kansainvälisellä tasolla, maajoukkueen johtavan tason urheilija. Arvioidaan myös ikäluokan maajoukkueen kansainvälistä tasoa sekä ikäluokan maajoukkueurheilijoiden määrää</w:t>
      </w:r>
      <w:r w:rsidR="006B49F1">
        <w:rPr>
          <w:rFonts w:ascii="Calibri" w:hAnsi="Calibri"/>
        </w:rPr>
        <w:t>.</w:t>
      </w:r>
    </w:p>
    <w:p w14:paraId="1BE5C9BB" w14:textId="77777777" w:rsidR="00EF2DA8" w:rsidRPr="00EF2DA8" w:rsidRDefault="00EF2DA8" w:rsidP="00EF2DA8">
      <w:pPr>
        <w:ind w:right="-142"/>
        <w:rPr>
          <w:rFonts w:ascii="Calibri" w:hAnsi="Calibri"/>
        </w:rPr>
      </w:pPr>
    </w:p>
    <w:p w14:paraId="5978D6B0"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3,1 – 4,1 </w:t>
      </w:r>
    </w:p>
    <w:p w14:paraId="0BD0F84E" w14:textId="77777777" w:rsidR="00EF2DA8" w:rsidRP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Ikäluokan maajoukkueurheilija. Arvioidaan myös ikäluokan maajoukkueen kansainvälistä tasoa sekä ikäluokan maajoukkueurheilijoiden määrää</w:t>
      </w:r>
      <w:r w:rsidR="006B49F1">
        <w:rPr>
          <w:rFonts w:ascii="Calibri" w:hAnsi="Calibri"/>
        </w:rPr>
        <w:t>.</w:t>
      </w:r>
    </w:p>
    <w:p w14:paraId="6AD27E0F" w14:textId="77777777" w:rsidR="00EF2DA8" w:rsidRPr="00EF2DA8" w:rsidRDefault="00EF2DA8" w:rsidP="00EF2DA8">
      <w:pPr>
        <w:ind w:left="360" w:right="-142"/>
        <w:rPr>
          <w:rFonts w:ascii="Calibri" w:hAnsi="Calibri"/>
        </w:rPr>
      </w:pPr>
      <w:r w:rsidRPr="00807215">
        <w:rPr>
          <w:rFonts w:ascii="Calibri" w:hAnsi="Calibri"/>
          <w:u w:val="single"/>
        </w:rPr>
        <w:t>Yksilölaji</w:t>
      </w:r>
      <w:r w:rsidRPr="00EF2DA8">
        <w:rPr>
          <w:rFonts w:ascii="Calibri" w:hAnsi="Calibri"/>
        </w:rPr>
        <w:t>: SM-mitalitaso. Arvioidaan myös ikäluokan maajoukkueen kansainvälistä tasoa sekä ikäluokan maajoukkueurheilijoiden määrää</w:t>
      </w:r>
      <w:r w:rsidR="006B49F1">
        <w:rPr>
          <w:rFonts w:ascii="Calibri" w:hAnsi="Calibri"/>
        </w:rPr>
        <w:t>.</w:t>
      </w:r>
    </w:p>
    <w:p w14:paraId="283AE85B" w14:textId="77777777" w:rsidR="00EF2DA8" w:rsidRPr="00EF2DA8" w:rsidRDefault="00EF2DA8" w:rsidP="00EF2DA8">
      <w:pPr>
        <w:ind w:right="-142"/>
        <w:rPr>
          <w:rFonts w:ascii="Calibri" w:hAnsi="Calibri"/>
        </w:rPr>
      </w:pPr>
    </w:p>
    <w:p w14:paraId="76F0BBE7"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2,1 – 3,0 </w:t>
      </w:r>
    </w:p>
    <w:p w14:paraId="0C658CC0" w14:textId="77777777" w:rsid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Maajoukkue-ehdokas, aluejoukkueen kärkeä, seurajoukkueen kärkipäätä. Arvioidaan myös ikäluokan maajoukkueen kansainvälistä tasoa sekä ikäluokan maajoukkueurheilijoiden määrää</w:t>
      </w:r>
      <w:r w:rsidR="006B49F1">
        <w:rPr>
          <w:rFonts w:ascii="Calibri" w:hAnsi="Calibri"/>
        </w:rPr>
        <w:t>.</w:t>
      </w:r>
    </w:p>
    <w:p w14:paraId="2ED550BB" w14:textId="77777777" w:rsidR="00EF2DA8" w:rsidRPr="00EF2DA8" w:rsidRDefault="00EF2DA8" w:rsidP="00EF2DA8">
      <w:pPr>
        <w:ind w:left="360" w:right="-142"/>
        <w:rPr>
          <w:rFonts w:ascii="Calibri" w:hAnsi="Calibri"/>
        </w:rPr>
      </w:pPr>
      <w:r w:rsidRPr="00807215">
        <w:rPr>
          <w:rFonts w:ascii="Calibri" w:hAnsi="Calibri"/>
          <w:u w:val="single"/>
        </w:rPr>
        <w:t>Yksilölaji</w:t>
      </w:r>
      <w:r w:rsidRPr="00EF2DA8">
        <w:rPr>
          <w:rFonts w:ascii="Calibri" w:hAnsi="Calibri"/>
        </w:rPr>
        <w:t>: SM-pistesijataso, SM-mitalitason viestijoukkueen jäsen. Arvioidaan myös ikäluokan maajoukkueen kansainvälistä tasoa sekä ikäluokan maajoukkueurheilijoiden määrää</w:t>
      </w:r>
      <w:r w:rsidR="006B49F1">
        <w:rPr>
          <w:rFonts w:ascii="Calibri" w:hAnsi="Calibri"/>
        </w:rPr>
        <w:t>.</w:t>
      </w:r>
    </w:p>
    <w:p w14:paraId="4886EB80" w14:textId="77777777" w:rsidR="00EF2DA8" w:rsidRPr="00EF2DA8" w:rsidRDefault="00EF2DA8" w:rsidP="00EF2DA8">
      <w:pPr>
        <w:ind w:right="-142"/>
        <w:rPr>
          <w:rFonts w:ascii="Calibri" w:hAnsi="Calibri"/>
        </w:rPr>
      </w:pPr>
    </w:p>
    <w:p w14:paraId="7B0577F8" w14:textId="77777777" w:rsidR="00EF2DA8" w:rsidRPr="00807215" w:rsidRDefault="00EF2DA8" w:rsidP="00EF2DA8">
      <w:pPr>
        <w:numPr>
          <w:ilvl w:val="0"/>
          <w:numId w:val="15"/>
        </w:numPr>
        <w:ind w:right="-142"/>
        <w:rPr>
          <w:rFonts w:ascii="Calibri" w:hAnsi="Calibri"/>
          <w:b/>
        </w:rPr>
      </w:pPr>
      <w:r w:rsidRPr="00807215">
        <w:rPr>
          <w:rFonts w:ascii="Calibri" w:hAnsi="Calibri"/>
          <w:b/>
        </w:rPr>
        <w:t xml:space="preserve">1,1 – 2,0 </w:t>
      </w:r>
    </w:p>
    <w:p w14:paraId="1BD86992" w14:textId="77777777" w:rsidR="00EF2DA8" w:rsidRPr="00EF2DA8" w:rsidRDefault="00EF2DA8" w:rsidP="00EF2DA8">
      <w:pPr>
        <w:ind w:left="360" w:right="-142"/>
        <w:rPr>
          <w:rFonts w:ascii="Calibri" w:hAnsi="Calibri"/>
        </w:rPr>
      </w:pPr>
      <w:r w:rsidRPr="00807215">
        <w:rPr>
          <w:rFonts w:ascii="Calibri" w:hAnsi="Calibri"/>
          <w:u w:val="single"/>
        </w:rPr>
        <w:t>Joukkuelaji</w:t>
      </w:r>
      <w:r w:rsidRPr="00EF2DA8">
        <w:rPr>
          <w:rFonts w:ascii="Calibri" w:hAnsi="Calibri"/>
        </w:rPr>
        <w:t>: Aluejoukkueen keskitasoa, seurajoukkueen runkopelaaja</w:t>
      </w:r>
      <w:r w:rsidR="006B49F1">
        <w:rPr>
          <w:rFonts w:ascii="Calibri" w:hAnsi="Calibri"/>
        </w:rPr>
        <w:t>.</w:t>
      </w:r>
    </w:p>
    <w:p w14:paraId="5856BEE9" w14:textId="77777777" w:rsidR="00EF2DA8" w:rsidRDefault="00EF2DA8" w:rsidP="00EF2DA8">
      <w:pPr>
        <w:ind w:right="-142" w:firstLine="360"/>
        <w:rPr>
          <w:rFonts w:ascii="Calibri" w:hAnsi="Calibri"/>
        </w:rPr>
      </w:pPr>
      <w:r w:rsidRPr="00807215">
        <w:rPr>
          <w:rFonts w:ascii="Calibri" w:hAnsi="Calibri"/>
          <w:u w:val="single"/>
        </w:rPr>
        <w:t>Yksilölaji</w:t>
      </w:r>
      <w:r w:rsidRPr="00EF2DA8">
        <w:rPr>
          <w:rFonts w:ascii="Calibri" w:hAnsi="Calibri"/>
        </w:rPr>
        <w:t xml:space="preserve">: </w:t>
      </w:r>
      <w:r w:rsidR="006B49F1">
        <w:rPr>
          <w:rFonts w:ascii="Calibri" w:hAnsi="Calibri"/>
        </w:rPr>
        <w:t>L</w:t>
      </w:r>
      <w:r w:rsidRPr="00EF2DA8">
        <w:rPr>
          <w:rFonts w:ascii="Calibri" w:hAnsi="Calibri"/>
        </w:rPr>
        <w:t>ähellä SM-pistesijaa, SM-pistesijatason viestijoukkueessa</w:t>
      </w:r>
      <w:r w:rsidR="006B49F1">
        <w:rPr>
          <w:rFonts w:ascii="Calibri" w:hAnsi="Calibri"/>
        </w:rPr>
        <w:t>.</w:t>
      </w:r>
    </w:p>
    <w:p w14:paraId="12E6C551" w14:textId="77777777" w:rsidR="00EF2DA8" w:rsidRPr="00EF2DA8" w:rsidRDefault="00EF2DA8" w:rsidP="00EF2DA8">
      <w:pPr>
        <w:ind w:right="-142" w:firstLine="360"/>
        <w:rPr>
          <w:rFonts w:ascii="Calibri" w:hAnsi="Calibri"/>
        </w:rPr>
      </w:pPr>
    </w:p>
    <w:p w14:paraId="3A2C71A5"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0,1 – 1,0 </w:t>
      </w:r>
    </w:p>
    <w:p w14:paraId="561089C7" w14:textId="77777777" w:rsidR="00EF2DA8" w:rsidRDefault="00EF2DA8" w:rsidP="00EF2DA8">
      <w:pPr>
        <w:ind w:left="360" w:right="-142"/>
        <w:rPr>
          <w:rFonts w:ascii="Calibri" w:hAnsi="Calibri"/>
        </w:rPr>
      </w:pPr>
      <w:r w:rsidRPr="00EF2DA8">
        <w:rPr>
          <w:rFonts w:ascii="Calibri" w:hAnsi="Calibri"/>
        </w:rPr>
        <w:t>Seuratason aktiivi</w:t>
      </w:r>
      <w:r w:rsidR="006B49F1">
        <w:rPr>
          <w:rFonts w:ascii="Calibri" w:hAnsi="Calibri"/>
        </w:rPr>
        <w:t>.</w:t>
      </w:r>
    </w:p>
    <w:p w14:paraId="53827208" w14:textId="77777777" w:rsidR="00EF2DA8" w:rsidRPr="00EF2DA8" w:rsidRDefault="00EF2DA8" w:rsidP="00EF2DA8">
      <w:pPr>
        <w:ind w:left="360" w:right="-142"/>
        <w:rPr>
          <w:rFonts w:ascii="Calibri" w:hAnsi="Calibri"/>
        </w:rPr>
      </w:pPr>
    </w:p>
    <w:p w14:paraId="4E5D7579" w14:textId="77777777" w:rsidR="00EF2DA8" w:rsidRPr="00807215" w:rsidRDefault="00EF2DA8" w:rsidP="00EF2DA8">
      <w:pPr>
        <w:numPr>
          <w:ilvl w:val="0"/>
          <w:numId w:val="14"/>
        </w:numPr>
        <w:ind w:right="-142"/>
        <w:rPr>
          <w:rFonts w:ascii="Calibri" w:hAnsi="Calibri"/>
          <w:b/>
        </w:rPr>
      </w:pPr>
      <w:r w:rsidRPr="00807215">
        <w:rPr>
          <w:rFonts w:ascii="Calibri" w:hAnsi="Calibri"/>
          <w:b/>
        </w:rPr>
        <w:t xml:space="preserve">0 </w:t>
      </w:r>
    </w:p>
    <w:p w14:paraId="72707141" w14:textId="77777777" w:rsidR="00EF2DA8" w:rsidRPr="00EF2DA8" w:rsidRDefault="00EF2DA8" w:rsidP="00EF2DA8">
      <w:pPr>
        <w:ind w:left="360" w:right="-142"/>
        <w:rPr>
          <w:rFonts w:ascii="Calibri" w:hAnsi="Calibri"/>
        </w:rPr>
      </w:pPr>
      <w:r w:rsidRPr="00EF2DA8">
        <w:rPr>
          <w:rFonts w:ascii="Calibri" w:hAnsi="Calibri"/>
        </w:rPr>
        <w:t>Käytetään vain jos lajiliitto ei tunne urheilijaa (koulu pisteyttää, max. 2,5 pistettä)</w:t>
      </w:r>
      <w:r w:rsidR="006B49F1">
        <w:rPr>
          <w:rFonts w:ascii="Calibri" w:hAnsi="Calibri"/>
        </w:rPr>
        <w:t>.</w:t>
      </w:r>
    </w:p>
    <w:p w14:paraId="5EB5C3B2" w14:textId="77777777" w:rsidR="00EF2DA8" w:rsidRDefault="00EF2DA8" w:rsidP="00EF2DA8">
      <w:pPr>
        <w:ind w:right="-142"/>
        <w:rPr>
          <w:rFonts w:ascii="Calibri" w:hAnsi="Calibri"/>
        </w:rPr>
      </w:pPr>
    </w:p>
    <w:p w14:paraId="7E2171E1" w14:textId="77777777" w:rsidR="00EF2DA8" w:rsidRDefault="00EF2DA8" w:rsidP="0012607A">
      <w:pPr>
        <w:ind w:left="360" w:right="-142" w:firstLine="360"/>
        <w:rPr>
          <w:rFonts w:ascii="Calibri" w:hAnsi="Calibri"/>
        </w:rPr>
      </w:pPr>
    </w:p>
    <w:p w14:paraId="641ACC5B" w14:textId="77777777" w:rsidR="00EF2DA8" w:rsidRPr="00C079B6" w:rsidRDefault="00EF2DA8" w:rsidP="0012607A">
      <w:pPr>
        <w:ind w:left="360" w:right="-142" w:firstLine="360"/>
        <w:rPr>
          <w:rFonts w:ascii="Calibri" w:hAnsi="Calibri"/>
        </w:rPr>
      </w:pPr>
    </w:p>
    <w:p w14:paraId="731EB691" w14:textId="77777777" w:rsidR="0012607A" w:rsidRPr="00C079B6" w:rsidRDefault="0012607A" w:rsidP="0012607A">
      <w:pPr>
        <w:numPr>
          <w:ilvl w:val="0"/>
          <w:numId w:val="8"/>
        </w:numPr>
        <w:ind w:right="-142"/>
        <w:rPr>
          <w:rFonts w:ascii="Calibri" w:hAnsi="Calibri"/>
        </w:rPr>
      </w:pPr>
      <w:r w:rsidRPr="00C079B6">
        <w:rPr>
          <w:rFonts w:ascii="Calibri" w:hAnsi="Calibri"/>
        </w:rPr>
        <w:t>Lajiliittopisteytyksessä huomioidaan urheilijan potentiaali ja motivaatio kehittyä urheilijana</w:t>
      </w:r>
      <w:r w:rsidR="006B49F1">
        <w:rPr>
          <w:rFonts w:ascii="Calibri" w:hAnsi="Calibri"/>
        </w:rPr>
        <w:t>.</w:t>
      </w:r>
    </w:p>
    <w:p w14:paraId="7C4ECE03" w14:textId="77777777" w:rsidR="0012607A" w:rsidRPr="00C079B6" w:rsidRDefault="0012607A" w:rsidP="0012607A">
      <w:pPr>
        <w:numPr>
          <w:ilvl w:val="0"/>
          <w:numId w:val="8"/>
        </w:numPr>
        <w:ind w:right="-142"/>
        <w:rPr>
          <w:rFonts w:ascii="Calibri" w:hAnsi="Calibri"/>
        </w:rPr>
      </w:pPr>
      <w:r w:rsidRPr="00D04794">
        <w:rPr>
          <w:rFonts w:ascii="Calibri" w:hAnsi="Calibri"/>
        </w:rPr>
        <w:t xml:space="preserve">Lajiliiton tulee sitoutua yhteistyöhön </w:t>
      </w:r>
      <w:r w:rsidR="006B49F1">
        <w:rPr>
          <w:rFonts w:ascii="Calibri" w:hAnsi="Calibri"/>
        </w:rPr>
        <w:t xml:space="preserve">Olympiakomitean, </w:t>
      </w:r>
      <w:r w:rsidRPr="00D04794">
        <w:rPr>
          <w:rFonts w:ascii="Calibri" w:hAnsi="Calibri"/>
        </w:rPr>
        <w:t>oppilaitosten ja muiden lajien kanssa kansallisesti oikeudenmukaisen järjestelmän varmistamiseksi</w:t>
      </w:r>
      <w:r>
        <w:rPr>
          <w:rFonts w:ascii="Calibri" w:hAnsi="Calibri"/>
        </w:rPr>
        <w:t>.</w:t>
      </w:r>
    </w:p>
    <w:p w14:paraId="7642344F" w14:textId="77777777" w:rsidR="0012607A" w:rsidRDefault="0012607A" w:rsidP="0012607A">
      <w:pPr>
        <w:numPr>
          <w:ilvl w:val="0"/>
          <w:numId w:val="8"/>
        </w:numPr>
        <w:ind w:right="-142"/>
        <w:rPr>
          <w:rFonts w:ascii="Calibri" w:hAnsi="Calibri"/>
        </w:rPr>
      </w:pPr>
      <w:r w:rsidRPr="00D04794">
        <w:rPr>
          <w:rFonts w:ascii="Calibri" w:hAnsi="Calibri"/>
        </w:rPr>
        <w:t xml:space="preserve">Läpinäkyvyys on tärkeää ja lajiliitolla tulee olla selkeä toimintatapa lajiliittopisteytyksen toteuttamiseksi. </w:t>
      </w:r>
      <w:r w:rsidRPr="00C079B6">
        <w:rPr>
          <w:rFonts w:ascii="Calibri" w:hAnsi="Calibri"/>
        </w:rPr>
        <w:t>Lajien toivotaan järjestävän mahdollisuuksien mukaan pisteytystilaisuuksia, joissa urheilijoiden on mahdollista tuoda esiin potentiaalinsa ja urheilijat pystytään arvioimaan mahdollisimman luotettavasti</w:t>
      </w:r>
      <w:r w:rsidRPr="003B5231">
        <w:rPr>
          <w:rFonts w:ascii="Calibri" w:hAnsi="Calibri"/>
        </w:rPr>
        <w:t>. Pisteytys voidaan myös yhdistää maajoukkueiden katsastusprosessiin.</w:t>
      </w:r>
    </w:p>
    <w:p w14:paraId="64DDB834" w14:textId="440882A2" w:rsidR="005860C4" w:rsidRDefault="005860C4" w:rsidP="0012607A">
      <w:pPr>
        <w:numPr>
          <w:ilvl w:val="0"/>
          <w:numId w:val="8"/>
        </w:numPr>
        <w:ind w:right="-142"/>
        <w:rPr>
          <w:rFonts w:ascii="Calibri" w:hAnsi="Calibri"/>
        </w:rPr>
      </w:pPr>
      <w:r>
        <w:rPr>
          <w:rFonts w:ascii="Calibri" w:hAnsi="Calibri"/>
        </w:rPr>
        <w:t>Lajiliitto asettaa samaan oppilaitokseen hakevat urheilijat rankingjärjestykseen</w:t>
      </w:r>
      <w:r w:rsidR="006B49F1">
        <w:rPr>
          <w:rFonts w:ascii="Calibri" w:hAnsi="Calibri"/>
        </w:rPr>
        <w:t>.</w:t>
      </w:r>
    </w:p>
    <w:p w14:paraId="15884770" w14:textId="1B64142B" w:rsidR="00D20927" w:rsidRPr="003B5231" w:rsidRDefault="00D20927" w:rsidP="0012607A">
      <w:pPr>
        <w:numPr>
          <w:ilvl w:val="0"/>
          <w:numId w:val="8"/>
        </w:numPr>
        <w:ind w:right="-142"/>
        <w:rPr>
          <w:rFonts w:ascii="Calibri" w:hAnsi="Calibri"/>
        </w:rPr>
      </w:pPr>
      <w:r w:rsidRPr="00D20927">
        <w:rPr>
          <w:rFonts w:ascii="Calibri" w:hAnsi="Calibri"/>
        </w:rPr>
        <w:t>Vammaisurheilijoiden kohdalla lajiliiton tulee konsultoida ennen pisteytyksen rankingjärjestystä Suomen Vammaisurheilu ja -liikunta VAU ry:n valmennuspäällikkö Tuomas Törröstä, tuomas.torronen@vammaisurheilu.fi, p. 050 408 6152. Yhteistyöllä varmistetaan lajin ranking vammattomien ja vammaisurheilijoiden kesken ja että vammaisurheilijan potentiaali ja taso tunnistetaa</w:t>
      </w:r>
      <w:r w:rsidR="00113B9D">
        <w:rPr>
          <w:rFonts w:ascii="Calibri" w:hAnsi="Calibri"/>
        </w:rPr>
        <w:t>n</w:t>
      </w:r>
      <w:r w:rsidRPr="00D20927">
        <w:rPr>
          <w:rFonts w:ascii="Calibri" w:hAnsi="Calibri"/>
        </w:rPr>
        <w:t>.</w:t>
      </w:r>
    </w:p>
    <w:p w14:paraId="28F08652" w14:textId="77777777" w:rsidR="0012607A" w:rsidRPr="00FA3581" w:rsidRDefault="0012607A" w:rsidP="0012607A">
      <w:pPr>
        <w:numPr>
          <w:ilvl w:val="0"/>
          <w:numId w:val="8"/>
        </w:numPr>
        <w:ind w:right="-142"/>
        <w:rPr>
          <w:rFonts w:ascii="Calibri" w:hAnsi="Calibri"/>
        </w:rPr>
      </w:pPr>
      <w:r w:rsidRPr="00FA3581">
        <w:rPr>
          <w:rFonts w:ascii="Calibri" w:hAnsi="Calibri"/>
        </w:rPr>
        <w:t>Hakijan pyrkiessä useampaan urheiluoppilaitokseen, on hänelle annettava samat pisteet oppilaitoksesta riippumatta</w:t>
      </w:r>
      <w:r w:rsidR="006B49F1">
        <w:rPr>
          <w:rFonts w:ascii="Calibri" w:hAnsi="Calibri"/>
        </w:rPr>
        <w:t>.</w:t>
      </w:r>
    </w:p>
    <w:p w14:paraId="2E5DD30E" w14:textId="77777777" w:rsidR="0012607A" w:rsidRPr="009D160D" w:rsidRDefault="009D160D" w:rsidP="00A97330">
      <w:pPr>
        <w:numPr>
          <w:ilvl w:val="0"/>
          <w:numId w:val="8"/>
        </w:numPr>
        <w:spacing w:before="100" w:beforeAutospacing="1" w:after="100" w:afterAutospacing="1"/>
        <w:ind w:right="-142"/>
        <w:rPr>
          <w:rFonts w:ascii="Calibri" w:hAnsi="Calibri"/>
        </w:rPr>
      </w:pPr>
      <w:r w:rsidRPr="009D160D">
        <w:rPr>
          <w:rFonts w:ascii="Calibri" w:hAnsi="Calibri"/>
        </w:rPr>
        <w:t>Yhteishakuun liittyvät l</w:t>
      </w:r>
      <w:r w:rsidR="0012607A" w:rsidRPr="009D160D">
        <w:rPr>
          <w:rFonts w:ascii="Calibri" w:hAnsi="Calibri"/>
        </w:rPr>
        <w:t xml:space="preserve">ajiliittopisteet tulee antaa Olympiakomitean antamaan määräaikaan mennessä. </w:t>
      </w:r>
      <w:r w:rsidRPr="00A97330">
        <w:rPr>
          <w:rStyle w:val="Voimakas"/>
          <w:rFonts w:ascii="Calibri" w:hAnsi="Calibri" w:cs="Calibri"/>
          <w:b w:val="0"/>
        </w:rPr>
        <w:t>Ammatillisten urheiluoppilaitosten vaihtoehtoisiin hakuprosesseihin liittyvät lajiliittopisteet tulee antaa kohtuullisessa ajassa aina tarvittaessa.</w:t>
      </w:r>
    </w:p>
    <w:p w14:paraId="60767CB4" w14:textId="77777777" w:rsidR="0012607A" w:rsidRDefault="0012607A" w:rsidP="0012607A">
      <w:pPr>
        <w:numPr>
          <w:ilvl w:val="0"/>
          <w:numId w:val="8"/>
        </w:numPr>
        <w:ind w:right="-142"/>
        <w:rPr>
          <w:rFonts w:ascii="Calibri" w:hAnsi="Calibri"/>
        </w:rPr>
      </w:pPr>
      <w:r w:rsidRPr="00C079B6">
        <w:rPr>
          <w:rFonts w:ascii="Calibri" w:hAnsi="Calibri"/>
        </w:rPr>
        <w:t>Ennen pisteytyksen antamista lajiliittojen odotetaan tekevän oppilaitosten kanssa tiivistä yhteistyötä oikean pisteskaalan varmistamiseksi</w:t>
      </w:r>
      <w:r w:rsidR="006B49F1">
        <w:rPr>
          <w:rFonts w:ascii="Calibri" w:hAnsi="Calibri"/>
        </w:rPr>
        <w:t>.</w:t>
      </w:r>
    </w:p>
    <w:p w14:paraId="3C9ADD35" w14:textId="77777777" w:rsidR="0012607A" w:rsidRDefault="005860C4" w:rsidP="0012607A">
      <w:pPr>
        <w:numPr>
          <w:ilvl w:val="0"/>
          <w:numId w:val="8"/>
        </w:numPr>
        <w:ind w:right="-142"/>
        <w:rPr>
          <w:rFonts w:ascii="Calibri" w:hAnsi="Calibri"/>
        </w:rPr>
      </w:pPr>
      <w:r>
        <w:rPr>
          <w:rFonts w:ascii="Calibri" w:hAnsi="Calibri"/>
        </w:rPr>
        <w:t>Kokonaispisteistä</w:t>
      </w:r>
      <w:r w:rsidR="0012607A">
        <w:rPr>
          <w:rFonts w:ascii="Calibri" w:hAnsi="Calibri"/>
        </w:rPr>
        <w:t xml:space="preserve"> päättää oppilaitoksen rehtori saadun lajiliittopisteytyksen ja lajiliiton kanssa tehdyn yhteistyön pohjalta viimeistään sinä päivänä, milloin oppilaitoksen on syötettävä hakuun vaikuttavat tiedot yhteishakujärjestelmään. </w:t>
      </w:r>
    </w:p>
    <w:p w14:paraId="1C250F9A" w14:textId="77777777" w:rsidR="00E93B8C" w:rsidRPr="00C079B6" w:rsidRDefault="00E93B8C" w:rsidP="00E93B8C">
      <w:pPr>
        <w:numPr>
          <w:ilvl w:val="0"/>
          <w:numId w:val="8"/>
        </w:numPr>
        <w:ind w:right="-142"/>
        <w:rPr>
          <w:rFonts w:ascii="Calibri" w:hAnsi="Calibri"/>
          <w:b/>
        </w:rPr>
      </w:pPr>
      <w:r w:rsidRPr="00C079B6">
        <w:rPr>
          <w:rFonts w:ascii="Calibri" w:hAnsi="Calibri"/>
          <w:b/>
        </w:rPr>
        <w:t>Arviointi on tehtävä kymmenysosapisteiden tarkkuudella</w:t>
      </w:r>
      <w:r>
        <w:rPr>
          <w:rFonts w:ascii="Calibri" w:hAnsi="Calibri"/>
        </w:rPr>
        <w:t>.</w:t>
      </w:r>
    </w:p>
    <w:p w14:paraId="54D43626" w14:textId="77777777" w:rsidR="00E93B8C" w:rsidRPr="00C079B6" w:rsidRDefault="00E93B8C" w:rsidP="00E93B8C">
      <w:pPr>
        <w:ind w:left="720" w:right="-142"/>
        <w:rPr>
          <w:rFonts w:ascii="Calibri" w:hAnsi="Calibri"/>
        </w:rPr>
      </w:pPr>
    </w:p>
    <w:p w14:paraId="6C2E3A47" w14:textId="77777777" w:rsidR="00476BF2" w:rsidRDefault="00476BF2" w:rsidP="00476BF2">
      <w:pPr>
        <w:tabs>
          <w:tab w:val="left" w:pos="0"/>
          <w:tab w:val="left" w:pos="5245"/>
          <w:tab w:val="left" w:pos="7797"/>
          <w:tab w:val="left" w:pos="8931"/>
        </w:tabs>
        <w:ind w:right="-142"/>
        <w:rPr>
          <w:rFonts w:ascii="Calibri" w:hAnsi="Calibri"/>
          <w:b/>
        </w:rPr>
      </w:pPr>
      <w:r>
        <w:rPr>
          <w:rFonts w:ascii="Calibri" w:hAnsi="Calibri"/>
          <w:b/>
        </w:rPr>
        <w:t>Lajiliittopisteytyksen oikeellisuutta valvova taho on Olympiakomitea, jolla on tarvittaessa oikeus velvoittaa lajiliittoa tarkistamaan pisteytystään. Lopullisesta pisteytyksestä vastaa urheiluoppilaitoksen rehtori.</w:t>
      </w:r>
    </w:p>
    <w:p w14:paraId="447E93E7" w14:textId="77777777" w:rsidR="0012607A" w:rsidRDefault="0012607A" w:rsidP="007735B4">
      <w:pPr>
        <w:autoSpaceDE w:val="0"/>
        <w:autoSpaceDN w:val="0"/>
        <w:adjustRightInd w:val="0"/>
        <w:ind w:right="-142"/>
        <w:rPr>
          <w:rFonts w:ascii="Calibri" w:hAnsi="Calibri"/>
          <w:bCs/>
        </w:rPr>
      </w:pPr>
    </w:p>
    <w:p w14:paraId="46FCE427" w14:textId="77777777" w:rsidR="00476BF2" w:rsidRDefault="00476BF2" w:rsidP="007735B4">
      <w:pPr>
        <w:autoSpaceDE w:val="0"/>
        <w:autoSpaceDN w:val="0"/>
        <w:adjustRightInd w:val="0"/>
        <w:ind w:right="-142"/>
        <w:rPr>
          <w:rFonts w:ascii="Calibri" w:hAnsi="Calibri"/>
          <w:bCs/>
        </w:rPr>
      </w:pPr>
    </w:p>
    <w:p w14:paraId="6EC980D6" w14:textId="77777777" w:rsidR="004C508E" w:rsidRDefault="004C508E" w:rsidP="004C508E">
      <w:pPr>
        <w:autoSpaceDE w:val="0"/>
        <w:autoSpaceDN w:val="0"/>
        <w:adjustRightInd w:val="0"/>
        <w:ind w:right="-142"/>
        <w:rPr>
          <w:rFonts w:ascii="Calibri" w:hAnsi="Calibri"/>
          <w:b/>
          <w:bCs/>
          <w:color w:val="000000"/>
        </w:rPr>
      </w:pPr>
      <w:r w:rsidRPr="00C079B6">
        <w:rPr>
          <w:rFonts w:ascii="Calibri" w:hAnsi="Calibri"/>
          <w:b/>
          <w:bCs/>
          <w:color w:val="000000"/>
        </w:rPr>
        <w:t xml:space="preserve">Oppilaitospisteytyksen periaatteet (0 - </w:t>
      </w:r>
      <w:r w:rsidR="0001620F">
        <w:rPr>
          <w:rFonts w:ascii="Calibri" w:hAnsi="Calibri"/>
          <w:b/>
          <w:bCs/>
          <w:color w:val="000000"/>
        </w:rPr>
        <w:t>5</w:t>
      </w:r>
      <w:r w:rsidRPr="00C079B6">
        <w:rPr>
          <w:rFonts w:ascii="Calibri" w:hAnsi="Calibri"/>
          <w:b/>
          <w:bCs/>
          <w:color w:val="000000"/>
        </w:rPr>
        <w:t xml:space="preserve"> pistettä):</w:t>
      </w:r>
    </w:p>
    <w:p w14:paraId="43607552" w14:textId="77777777" w:rsidR="0001620F" w:rsidRPr="00C079B6" w:rsidRDefault="0001620F" w:rsidP="004C508E">
      <w:pPr>
        <w:autoSpaceDE w:val="0"/>
        <w:autoSpaceDN w:val="0"/>
        <w:adjustRightInd w:val="0"/>
        <w:ind w:right="-142"/>
        <w:rPr>
          <w:rFonts w:ascii="Calibri" w:hAnsi="Calibri"/>
          <w:b/>
          <w:bCs/>
          <w:color w:val="000000"/>
        </w:rPr>
      </w:pPr>
    </w:p>
    <w:p w14:paraId="6681B410" w14:textId="77777777" w:rsidR="004C508E" w:rsidRDefault="004C508E" w:rsidP="004C508E">
      <w:pPr>
        <w:autoSpaceDE w:val="0"/>
        <w:autoSpaceDN w:val="0"/>
        <w:adjustRightInd w:val="0"/>
        <w:ind w:right="-142"/>
        <w:rPr>
          <w:rFonts w:ascii="Calibri" w:hAnsi="Calibri"/>
          <w:color w:val="000000"/>
        </w:rPr>
      </w:pPr>
      <w:r w:rsidRPr="00C079B6">
        <w:rPr>
          <w:rFonts w:ascii="Calibri" w:hAnsi="Calibri"/>
          <w:b/>
          <w:color w:val="000000"/>
        </w:rPr>
        <w:t>Oppilaitospisteytyksen lähtökohtana on tukea lajiliiton pisteytystä potentiaalisimpien urheilijoiden sisäänpääsyn varmistamiseksi.</w:t>
      </w:r>
      <w:r w:rsidRPr="00C079B6">
        <w:rPr>
          <w:rFonts w:ascii="Calibri" w:hAnsi="Calibri"/>
          <w:color w:val="000000"/>
        </w:rPr>
        <w:t xml:space="preserve"> </w:t>
      </w:r>
      <w:r w:rsidRPr="006154A5">
        <w:rPr>
          <w:rFonts w:ascii="Calibri" w:hAnsi="Calibri"/>
          <w:color w:val="000000"/>
        </w:rPr>
        <w:t>Oppilaitospisteytyksessä voidaan huomioida mm.</w:t>
      </w:r>
      <w:r w:rsidRPr="00C079B6">
        <w:rPr>
          <w:rFonts w:ascii="Calibri" w:hAnsi="Calibri"/>
          <w:color w:val="000000"/>
        </w:rPr>
        <w:t xml:space="preserve"> seuraavia seikkoja (ei tärkeysjärjestyksessä): </w:t>
      </w:r>
    </w:p>
    <w:p w14:paraId="18E5AB86" w14:textId="77777777" w:rsidR="0001620F" w:rsidRPr="00C079B6" w:rsidRDefault="0001620F" w:rsidP="004C508E">
      <w:pPr>
        <w:autoSpaceDE w:val="0"/>
        <w:autoSpaceDN w:val="0"/>
        <w:adjustRightInd w:val="0"/>
        <w:ind w:right="-142"/>
        <w:rPr>
          <w:rFonts w:ascii="Calibri" w:hAnsi="Calibri"/>
          <w:color w:val="000000"/>
        </w:rPr>
      </w:pPr>
    </w:p>
    <w:p w14:paraId="3DF1E1C3"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L</w:t>
      </w:r>
      <w:r w:rsidR="004C508E" w:rsidRPr="00C079B6">
        <w:rPr>
          <w:rFonts w:ascii="Calibri" w:hAnsi="Calibri"/>
          <w:color w:val="000000"/>
        </w:rPr>
        <w:t xml:space="preserve">ajien kolmijako: koulun painopistelajit (koulu määrittelee itse, ilmoitettava hakijoille), lajivalikoimalajit, muut lajit </w:t>
      </w:r>
    </w:p>
    <w:p w14:paraId="036EC485"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L</w:t>
      </w:r>
      <w:r w:rsidR="004C508E" w:rsidRPr="00C079B6">
        <w:rPr>
          <w:rFonts w:ascii="Calibri" w:hAnsi="Calibri"/>
          <w:color w:val="000000"/>
        </w:rPr>
        <w:t>ajin harjoittelu- ja/tai valmennusolosuhteet</w:t>
      </w:r>
    </w:p>
    <w:p w14:paraId="4B75CB27"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H</w:t>
      </w:r>
      <w:r w:rsidR="004C508E" w:rsidRPr="00C079B6">
        <w:rPr>
          <w:rFonts w:ascii="Calibri" w:hAnsi="Calibri"/>
          <w:color w:val="000000"/>
        </w:rPr>
        <w:t xml:space="preserve">akijan edellytykset/motivaatio opiskeluun </w:t>
      </w:r>
    </w:p>
    <w:p w14:paraId="00FF70C9" w14:textId="77777777" w:rsidR="004C508E" w:rsidRPr="00C079B6"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P</w:t>
      </w:r>
      <w:r w:rsidR="004C508E" w:rsidRPr="00C079B6">
        <w:rPr>
          <w:rFonts w:ascii="Calibri" w:hAnsi="Calibri"/>
          <w:color w:val="000000"/>
        </w:rPr>
        <w:t xml:space="preserve">aikkakuntakohtainen lukion keskiarvoraja (lukuaineiden keskiarvo) </w:t>
      </w:r>
    </w:p>
    <w:p w14:paraId="62968BC9" w14:textId="77777777" w:rsidR="004C508E" w:rsidRPr="006154A5" w:rsidRDefault="0001620F" w:rsidP="0001620F">
      <w:pPr>
        <w:numPr>
          <w:ilvl w:val="0"/>
          <w:numId w:val="21"/>
        </w:numPr>
        <w:autoSpaceDE w:val="0"/>
        <w:autoSpaceDN w:val="0"/>
        <w:adjustRightInd w:val="0"/>
        <w:ind w:right="-142"/>
        <w:rPr>
          <w:rFonts w:ascii="Calibri" w:hAnsi="Calibri"/>
          <w:color w:val="000000"/>
        </w:rPr>
      </w:pPr>
      <w:r>
        <w:rPr>
          <w:rFonts w:ascii="Calibri" w:hAnsi="Calibri"/>
          <w:color w:val="000000"/>
        </w:rPr>
        <w:t>H</w:t>
      </w:r>
      <w:r w:rsidR="004C508E" w:rsidRPr="006154A5">
        <w:rPr>
          <w:rFonts w:ascii="Calibri" w:hAnsi="Calibri"/>
          <w:color w:val="000000"/>
        </w:rPr>
        <w:t>akijan urheilullinen potentiaali ja monipuolisuus</w:t>
      </w:r>
    </w:p>
    <w:p w14:paraId="447D83C6" w14:textId="77777777" w:rsidR="004C508E" w:rsidRPr="00C079B6" w:rsidRDefault="0001620F" w:rsidP="0001620F">
      <w:pPr>
        <w:numPr>
          <w:ilvl w:val="0"/>
          <w:numId w:val="21"/>
        </w:numPr>
        <w:autoSpaceDE w:val="0"/>
        <w:autoSpaceDN w:val="0"/>
        <w:adjustRightInd w:val="0"/>
        <w:ind w:right="-142"/>
        <w:rPr>
          <w:rFonts w:ascii="Calibri" w:hAnsi="Calibri"/>
        </w:rPr>
      </w:pPr>
      <w:r>
        <w:rPr>
          <w:rFonts w:ascii="Calibri" w:hAnsi="Calibri"/>
          <w:color w:val="000000"/>
        </w:rPr>
        <w:t>M</w:t>
      </w:r>
      <w:r w:rsidR="004C508E" w:rsidRPr="00C079B6">
        <w:rPr>
          <w:rFonts w:ascii="Calibri" w:hAnsi="Calibri"/>
          <w:color w:val="000000"/>
        </w:rPr>
        <w:t xml:space="preserve">uut mahdolliset seikat </w:t>
      </w:r>
    </w:p>
    <w:p w14:paraId="1E351B7F" w14:textId="77777777" w:rsidR="004C508E" w:rsidRPr="00C079B6" w:rsidRDefault="004C508E" w:rsidP="0001620F">
      <w:pPr>
        <w:numPr>
          <w:ilvl w:val="0"/>
          <w:numId w:val="21"/>
        </w:numPr>
        <w:autoSpaceDE w:val="0"/>
        <w:autoSpaceDN w:val="0"/>
        <w:adjustRightInd w:val="0"/>
        <w:ind w:right="-142"/>
        <w:rPr>
          <w:rFonts w:ascii="Calibri" w:hAnsi="Calibri"/>
        </w:rPr>
      </w:pPr>
      <w:r w:rsidRPr="00D04794">
        <w:rPr>
          <w:rFonts w:ascii="Calibri" w:hAnsi="Calibri"/>
          <w:b/>
        </w:rPr>
        <w:t>Arviointi on tehtävä ky</w:t>
      </w:r>
      <w:r>
        <w:rPr>
          <w:rFonts w:ascii="Calibri" w:hAnsi="Calibri"/>
          <w:b/>
        </w:rPr>
        <w:t>mmenysosapisteiden tarkkuudella</w:t>
      </w:r>
    </w:p>
    <w:p w14:paraId="766CA56F" w14:textId="77777777" w:rsidR="004C508E" w:rsidRPr="00FA3581" w:rsidRDefault="004C508E" w:rsidP="0001620F">
      <w:pPr>
        <w:numPr>
          <w:ilvl w:val="0"/>
          <w:numId w:val="21"/>
        </w:numPr>
        <w:autoSpaceDE w:val="0"/>
        <w:autoSpaceDN w:val="0"/>
        <w:adjustRightInd w:val="0"/>
        <w:ind w:right="-142"/>
        <w:rPr>
          <w:rFonts w:ascii="Calibri" w:hAnsi="Calibri"/>
        </w:rPr>
      </w:pPr>
      <w:r w:rsidRPr="00FA3581">
        <w:rPr>
          <w:rFonts w:ascii="Calibri" w:hAnsi="Calibri"/>
        </w:rPr>
        <w:t>Urheiluoppilaitoshaun ensisijaisuusjärjestys ei saa vaikuttaa oppilaitospisteytykseen.</w:t>
      </w:r>
    </w:p>
    <w:p w14:paraId="41138C69" w14:textId="77777777" w:rsidR="004C508E" w:rsidRDefault="004C508E" w:rsidP="00ED07ED">
      <w:pPr>
        <w:tabs>
          <w:tab w:val="left" w:pos="0"/>
          <w:tab w:val="left" w:pos="5245"/>
          <w:tab w:val="left" w:pos="7797"/>
          <w:tab w:val="left" w:pos="8931"/>
        </w:tabs>
        <w:ind w:right="-142"/>
        <w:rPr>
          <w:rFonts w:ascii="Calibri" w:hAnsi="Calibri"/>
          <w:b/>
        </w:rPr>
      </w:pPr>
    </w:p>
    <w:p w14:paraId="25FE6001" w14:textId="77777777" w:rsidR="0001620F" w:rsidRPr="0001620F" w:rsidRDefault="0001620F" w:rsidP="0001620F">
      <w:pPr>
        <w:tabs>
          <w:tab w:val="left" w:pos="0"/>
          <w:tab w:val="left" w:pos="5245"/>
          <w:tab w:val="left" w:pos="7797"/>
          <w:tab w:val="left" w:pos="8931"/>
        </w:tabs>
        <w:ind w:right="-142"/>
        <w:rPr>
          <w:rFonts w:ascii="Calibri" w:hAnsi="Calibri"/>
          <w:b/>
          <w:bCs/>
        </w:rPr>
      </w:pPr>
      <w:r w:rsidRPr="0001620F">
        <w:rPr>
          <w:rFonts w:ascii="Calibri" w:hAnsi="Calibri"/>
          <w:b/>
          <w:bCs/>
        </w:rPr>
        <w:lastRenderedPageBreak/>
        <w:t>Valintakokeet</w:t>
      </w:r>
    </w:p>
    <w:p w14:paraId="2AB5C142" w14:textId="77777777" w:rsidR="0001620F" w:rsidRPr="0001620F" w:rsidRDefault="0001620F" w:rsidP="0001620F">
      <w:pPr>
        <w:tabs>
          <w:tab w:val="left" w:pos="0"/>
          <w:tab w:val="left" w:pos="5245"/>
          <w:tab w:val="left" w:pos="7797"/>
          <w:tab w:val="left" w:pos="8931"/>
        </w:tabs>
        <w:ind w:right="-142"/>
        <w:rPr>
          <w:rFonts w:ascii="Calibri" w:hAnsi="Calibri"/>
        </w:rPr>
      </w:pPr>
      <w:r w:rsidRPr="0001620F">
        <w:rPr>
          <w:rFonts w:ascii="Calibri" w:hAnsi="Calibri"/>
        </w:rPr>
        <w:t>Oppilaitos/lajipisteiden myöntämisen tueksi oppilaitos tai laji voi järjestää erikseen valintakokeet (yleis- ja/tai lajitestin ja/tai haastattelun). Jos valintakoe järjestetään keväällä myöhemmin päätettävänä ajankohtana, siitä ilmoitetaan hakijoille. Oppilaitoskohtaiset erot käyvät ilmi oppilaitosten antamista tiedoista. Jos nuori esimerkiksi ulkomailla opiskeltuaan pyrkii Suomeen lukioon, hänen tulee sisäänpääsypisteiden varmistamiseksi ottaa yhteys asianomaiseen oppilaitokseen.</w:t>
      </w:r>
    </w:p>
    <w:p w14:paraId="19C3D1FA" w14:textId="77777777" w:rsidR="004C508E" w:rsidRDefault="004C508E" w:rsidP="00ED07ED">
      <w:pPr>
        <w:tabs>
          <w:tab w:val="left" w:pos="0"/>
          <w:tab w:val="left" w:pos="5245"/>
          <w:tab w:val="left" w:pos="7797"/>
          <w:tab w:val="left" w:pos="8931"/>
        </w:tabs>
        <w:ind w:right="-142"/>
        <w:rPr>
          <w:rFonts w:ascii="Calibri" w:hAnsi="Calibri"/>
          <w:b/>
        </w:rPr>
      </w:pPr>
    </w:p>
    <w:p w14:paraId="085B24DD" w14:textId="77777777" w:rsidR="0055233D" w:rsidRDefault="0055233D" w:rsidP="00ED07ED">
      <w:pPr>
        <w:tabs>
          <w:tab w:val="left" w:pos="0"/>
          <w:tab w:val="left" w:pos="5245"/>
          <w:tab w:val="left" w:pos="7797"/>
          <w:tab w:val="left" w:pos="8931"/>
        </w:tabs>
        <w:ind w:right="-142"/>
        <w:rPr>
          <w:rFonts w:ascii="Calibri" w:hAnsi="Calibri"/>
          <w:b/>
        </w:rPr>
      </w:pPr>
    </w:p>
    <w:p w14:paraId="2BA1D8E0" w14:textId="77777777" w:rsidR="006336E4" w:rsidRPr="000C442F" w:rsidRDefault="006336E4" w:rsidP="007735B4">
      <w:pPr>
        <w:autoSpaceDE w:val="0"/>
        <w:autoSpaceDN w:val="0"/>
        <w:adjustRightInd w:val="0"/>
        <w:ind w:right="-142"/>
        <w:rPr>
          <w:rFonts w:ascii="Calibri" w:hAnsi="Calibri"/>
          <w:b/>
          <w:bCs/>
          <w:sz w:val="28"/>
          <w:szCs w:val="28"/>
          <w:u w:val="single"/>
        </w:rPr>
      </w:pPr>
      <w:r w:rsidRPr="000C442F">
        <w:rPr>
          <w:rFonts w:ascii="Calibri" w:hAnsi="Calibri"/>
          <w:b/>
          <w:bCs/>
          <w:sz w:val="28"/>
          <w:szCs w:val="28"/>
          <w:u w:val="single"/>
        </w:rPr>
        <w:t>Urheilulukiot</w:t>
      </w:r>
    </w:p>
    <w:p w14:paraId="7B09D1C1" w14:textId="77777777" w:rsidR="00BB5E30" w:rsidRPr="00C079B6" w:rsidRDefault="00BB5E30" w:rsidP="007735B4">
      <w:pPr>
        <w:autoSpaceDE w:val="0"/>
        <w:autoSpaceDN w:val="0"/>
        <w:adjustRightInd w:val="0"/>
        <w:ind w:right="-142"/>
        <w:rPr>
          <w:rFonts w:ascii="Calibri" w:hAnsi="Calibri"/>
          <w:bCs/>
        </w:rPr>
      </w:pPr>
    </w:p>
    <w:p w14:paraId="42C0C4C9" w14:textId="77777777" w:rsidR="00306220" w:rsidRPr="00306220" w:rsidRDefault="00306220" w:rsidP="00D42A80">
      <w:pPr>
        <w:autoSpaceDE w:val="0"/>
        <w:autoSpaceDN w:val="0"/>
        <w:adjustRightInd w:val="0"/>
        <w:ind w:right="-142"/>
        <w:rPr>
          <w:rFonts w:ascii="Calibri" w:hAnsi="Calibri"/>
          <w:b/>
        </w:rPr>
      </w:pPr>
      <w:r w:rsidRPr="005860C4">
        <w:rPr>
          <w:rFonts w:ascii="Calibri" w:hAnsi="Calibri"/>
          <w:b/>
        </w:rPr>
        <w:t>Erityisen koulutustehtävän urheilulukiot</w:t>
      </w:r>
    </w:p>
    <w:p w14:paraId="784A2D9B" w14:textId="77777777" w:rsidR="00A6698A" w:rsidRPr="00402980" w:rsidRDefault="00306220" w:rsidP="00A6698A">
      <w:pPr>
        <w:pStyle w:val="H1"/>
        <w:rPr>
          <w:b w:val="0"/>
          <w:lang w:val="fi-FI"/>
        </w:rPr>
      </w:pPr>
      <w:r w:rsidRPr="00A556AE">
        <w:rPr>
          <w:b w:val="0"/>
          <w:lang w:val="fi-FI"/>
        </w:rPr>
        <w:t xml:space="preserve">Urheilulukiot </w:t>
      </w:r>
      <w:r w:rsidR="00D42A80" w:rsidRPr="00A556AE">
        <w:rPr>
          <w:b w:val="0"/>
          <w:lang w:val="fi-FI"/>
        </w:rPr>
        <w:t>poikkeavat muista lukioista valintaperusteiden osalta. Opiskelijaksi valittavan ylin mahdollinen pistemäärä on 20, joka muodostuu peruskoulutodistuksen keskiarvosta (max. 10) sekä urheilu- ja soveltuvuuspisteistä (max. 10).</w:t>
      </w:r>
      <w:r w:rsidR="00D42A80" w:rsidRPr="00A556AE">
        <w:rPr>
          <w:lang w:val="fi-FI"/>
        </w:rPr>
        <w:t xml:space="preserve"> </w:t>
      </w:r>
      <w:r w:rsidR="00A6698A" w:rsidRPr="00402980">
        <w:rPr>
          <w:b w:val="0"/>
          <w:lang w:val="fi-FI"/>
        </w:rPr>
        <w:t xml:space="preserve">Hakijan keskiarvopisteiksi lasketaan hakijan peruskoulun päättötodistuksen lukuaineiden ja pakollisen liikunnan arvosanoista muodostuva keskiarvo sadasosan tarkkuudella. Oppilaitos tai koulutuksen järjestäjä voi lisäksi edellyttää lukuaineiden minimikeskiarvon ylittämistä. </w:t>
      </w:r>
    </w:p>
    <w:p w14:paraId="50C4844D" w14:textId="77777777" w:rsidR="006336E4" w:rsidRDefault="006336E4" w:rsidP="00D42A80">
      <w:pPr>
        <w:autoSpaceDE w:val="0"/>
        <w:autoSpaceDN w:val="0"/>
        <w:adjustRightInd w:val="0"/>
        <w:ind w:right="-142"/>
        <w:rPr>
          <w:rFonts w:ascii="Calibri" w:hAnsi="Calibri"/>
        </w:rPr>
      </w:pPr>
    </w:p>
    <w:p w14:paraId="1E145484" w14:textId="77777777" w:rsidR="006336E4" w:rsidRPr="00306220" w:rsidRDefault="006336E4" w:rsidP="00D42A80">
      <w:pPr>
        <w:autoSpaceDE w:val="0"/>
        <w:autoSpaceDN w:val="0"/>
        <w:adjustRightInd w:val="0"/>
        <w:ind w:right="-142"/>
        <w:rPr>
          <w:rFonts w:ascii="Calibri" w:hAnsi="Calibri"/>
          <w:b/>
        </w:rPr>
      </w:pPr>
      <w:r w:rsidRPr="005860C4">
        <w:rPr>
          <w:rFonts w:ascii="Calibri" w:hAnsi="Calibri"/>
          <w:b/>
        </w:rPr>
        <w:t>Urheilupainotteiset lukiot</w:t>
      </w:r>
    </w:p>
    <w:p w14:paraId="0CFB1DEE" w14:textId="77777777" w:rsidR="006336E4" w:rsidRDefault="005860C4" w:rsidP="00D42A80">
      <w:pPr>
        <w:autoSpaceDE w:val="0"/>
        <w:autoSpaceDN w:val="0"/>
        <w:adjustRightInd w:val="0"/>
        <w:ind w:right="-142"/>
        <w:rPr>
          <w:rFonts w:ascii="Calibri" w:hAnsi="Calibri"/>
        </w:rPr>
      </w:pPr>
      <w:r>
        <w:rPr>
          <w:rFonts w:ascii="Calibri" w:hAnsi="Calibri"/>
        </w:rPr>
        <w:t>Urheilupainotteisilla lukioilla</w:t>
      </w:r>
      <w:r w:rsidR="006336E4">
        <w:rPr>
          <w:rFonts w:ascii="Calibri" w:hAnsi="Calibri"/>
        </w:rPr>
        <w:t xml:space="preserve"> voi olla oma urheilulinja ja haku tapahtuu samalla tavoin kuin urheilulukioon. </w:t>
      </w:r>
      <w:r w:rsidR="006336E4" w:rsidRPr="006154A5">
        <w:rPr>
          <w:rFonts w:ascii="Calibri" w:hAnsi="Calibri"/>
        </w:rPr>
        <w:t xml:space="preserve">Osalla urheilulupainotteisista lukioista </w:t>
      </w:r>
      <w:r w:rsidR="006336E4" w:rsidRPr="00B11B1E">
        <w:rPr>
          <w:rFonts w:ascii="Calibri" w:hAnsi="Calibri"/>
        </w:rPr>
        <w:t>haku tapahtuu ensin normaalisti oppila</w:t>
      </w:r>
      <w:r w:rsidR="00506514" w:rsidRPr="00B11B1E">
        <w:rPr>
          <w:rFonts w:ascii="Calibri" w:hAnsi="Calibri"/>
        </w:rPr>
        <w:t>itokseen ja urheilijastatus määritetään urheilu- ja soveltuvuuspisteiden kautta</w:t>
      </w:r>
      <w:r w:rsidR="000C442F" w:rsidRPr="00B11B1E">
        <w:rPr>
          <w:rFonts w:ascii="Calibri" w:hAnsi="Calibri"/>
        </w:rPr>
        <w:t xml:space="preserve"> </w:t>
      </w:r>
      <w:r w:rsidR="00506514" w:rsidRPr="00B11B1E">
        <w:rPr>
          <w:rFonts w:ascii="Calibri" w:hAnsi="Calibri"/>
        </w:rPr>
        <w:t>(pistemäärä max. 10).</w:t>
      </w:r>
    </w:p>
    <w:p w14:paraId="18B7DC00" w14:textId="77777777" w:rsidR="006C19EB" w:rsidRPr="00C079B6" w:rsidRDefault="006C19EB" w:rsidP="007735B4">
      <w:pPr>
        <w:autoSpaceDE w:val="0"/>
        <w:autoSpaceDN w:val="0"/>
        <w:adjustRightInd w:val="0"/>
        <w:ind w:right="-142"/>
        <w:rPr>
          <w:rFonts w:ascii="Calibri" w:hAnsi="Calibri"/>
          <w:bCs/>
        </w:rPr>
      </w:pPr>
    </w:p>
    <w:p w14:paraId="607FA9BD" w14:textId="77777777" w:rsidR="00E25340" w:rsidRPr="00C079B6" w:rsidRDefault="007832F3" w:rsidP="007735B4">
      <w:pPr>
        <w:autoSpaceDE w:val="0"/>
        <w:autoSpaceDN w:val="0"/>
        <w:adjustRightInd w:val="0"/>
        <w:ind w:right="-142"/>
        <w:rPr>
          <w:rFonts w:ascii="Calibri" w:hAnsi="Calibri"/>
          <w:b/>
          <w:bCs/>
          <w:color w:val="000000"/>
        </w:rPr>
      </w:pPr>
      <w:r w:rsidRPr="00C079B6">
        <w:rPr>
          <w:rFonts w:ascii="Calibri" w:hAnsi="Calibri"/>
          <w:b/>
          <w:bCs/>
          <w:color w:val="000000"/>
        </w:rPr>
        <w:t xml:space="preserve">Urheilu- ja soveltuvuuspisteet </w:t>
      </w:r>
    </w:p>
    <w:p w14:paraId="1C9FAB47" w14:textId="77777777" w:rsidR="001313D3" w:rsidRDefault="007832F3" w:rsidP="007735B4">
      <w:pPr>
        <w:autoSpaceDE w:val="0"/>
        <w:autoSpaceDN w:val="0"/>
        <w:adjustRightInd w:val="0"/>
        <w:ind w:right="-142"/>
        <w:rPr>
          <w:rFonts w:ascii="Calibri" w:hAnsi="Calibri"/>
          <w:color w:val="000000"/>
        </w:rPr>
      </w:pPr>
      <w:r w:rsidRPr="00C079B6">
        <w:rPr>
          <w:rFonts w:ascii="Calibri" w:hAnsi="Calibri"/>
          <w:color w:val="000000"/>
        </w:rPr>
        <w:t xml:space="preserve">Urheilu- ja soveltuvuuspisteet määräytyvät oppilaitoksen ja hakijan urheilulajin valtakunnallisen lajijärjestön yhteistyönä. Hakija voi saada urheilullisista ansioistaan ja urheilulahjakkuudestaan </w:t>
      </w:r>
      <w:r w:rsidR="004877A2">
        <w:rPr>
          <w:rFonts w:ascii="Calibri" w:hAnsi="Calibri"/>
          <w:b/>
          <w:bCs/>
          <w:color w:val="000000"/>
        </w:rPr>
        <w:t>0</w:t>
      </w:r>
      <w:r w:rsidR="004D1DCC" w:rsidRPr="00C079B6">
        <w:rPr>
          <w:rFonts w:ascii="Calibri" w:hAnsi="Calibri"/>
          <w:b/>
          <w:bCs/>
          <w:color w:val="000000"/>
        </w:rPr>
        <w:t xml:space="preserve"> </w:t>
      </w:r>
      <w:r w:rsidRPr="00C079B6">
        <w:rPr>
          <w:rFonts w:ascii="Calibri" w:hAnsi="Calibri"/>
          <w:b/>
          <w:bCs/>
          <w:color w:val="000000"/>
        </w:rPr>
        <w:t>-</w:t>
      </w:r>
      <w:r w:rsidR="004D1DCC" w:rsidRPr="00C079B6">
        <w:rPr>
          <w:rFonts w:ascii="Calibri" w:hAnsi="Calibri"/>
          <w:b/>
          <w:bCs/>
          <w:color w:val="000000"/>
        </w:rPr>
        <w:t xml:space="preserve"> </w:t>
      </w:r>
      <w:r w:rsidR="00890338">
        <w:rPr>
          <w:rFonts w:ascii="Calibri" w:hAnsi="Calibri"/>
          <w:b/>
          <w:bCs/>
          <w:color w:val="000000"/>
        </w:rPr>
        <w:t>5</w:t>
      </w:r>
      <w:r w:rsidRPr="00C079B6">
        <w:rPr>
          <w:rFonts w:ascii="Calibri" w:hAnsi="Calibri"/>
          <w:b/>
          <w:bCs/>
          <w:color w:val="000000"/>
        </w:rPr>
        <w:t xml:space="preserve"> pistettä</w:t>
      </w:r>
      <w:r w:rsidRPr="00C079B6">
        <w:rPr>
          <w:rFonts w:ascii="Calibri" w:hAnsi="Calibri"/>
          <w:color w:val="000000"/>
        </w:rPr>
        <w:t xml:space="preserve"> (lajiliittopisteet) ja oppilaitoksen harkinnan mukaan </w:t>
      </w:r>
      <w:r w:rsidRPr="00C079B6">
        <w:rPr>
          <w:rFonts w:ascii="Calibri" w:hAnsi="Calibri"/>
          <w:b/>
          <w:bCs/>
          <w:color w:val="000000"/>
        </w:rPr>
        <w:t>0</w:t>
      </w:r>
      <w:r w:rsidR="004D1DCC" w:rsidRPr="00C079B6">
        <w:rPr>
          <w:rFonts w:ascii="Calibri" w:hAnsi="Calibri"/>
          <w:b/>
          <w:bCs/>
          <w:color w:val="000000"/>
        </w:rPr>
        <w:t xml:space="preserve"> </w:t>
      </w:r>
      <w:r w:rsidRPr="00C079B6">
        <w:rPr>
          <w:rFonts w:ascii="Calibri" w:hAnsi="Calibri"/>
          <w:b/>
          <w:bCs/>
          <w:color w:val="000000"/>
        </w:rPr>
        <w:t>-</w:t>
      </w:r>
      <w:r w:rsidR="004D1DCC" w:rsidRPr="00C079B6">
        <w:rPr>
          <w:rFonts w:ascii="Calibri" w:hAnsi="Calibri"/>
          <w:b/>
          <w:bCs/>
          <w:color w:val="000000"/>
        </w:rPr>
        <w:t xml:space="preserve"> </w:t>
      </w:r>
      <w:r w:rsidR="00890338">
        <w:rPr>
          <w:rFonts w:ascii="Calibri" w:hAnsi="Calibri"/>
          <w:b/>
          <w:bCs/>
          <w:color w:val="000000"/>
        </w:rPr>
        <w:t>5</w:t>
      </w:r>
      <w:r w:rsidRPr="00C079B6">
        <w:rPr>
          <w:rFonts w:ascii="Calibri" w:hAnsi="Calibri"/>
          <w:b/>
          <w:bCs/>
          <w:color w:val="000000"/>
        </w:rPr>
        <w:t xml:space="preserve"> </w:t>
      </w:r>
      <w:r w:rsidRPr="00C079B6">
        <w:rPr>
          <w:rFonts w:ascii="Calibri" w:hAnsi="Calibri"/>
          <w:b/>
          <w:color w:val="000000"/>
        </w:rPr>
        <w:t>soveltuvuuspistettä</w:t>
      </w:r>
      <w:r w:rsidRPr="00C079B6">
        <w:rPr>
          <w:rFonts w:ascii="Calibri" w:hAnsi="Calibri"/>
          <w:color w:val="000000"/>
        </w:rPr>
        <w:t xml:space="preserve"> (oppilaitospisteet).</w:t>
      </w:r>
    </w:p>
    <w:p w14:paraId="347A80AF" w14:textId="77777777" w:rsidR="00A6698A" w:rsidRDefault="00A6698A" w:rsidP="007735B4">
      <w:pPr>
        <w:tabs>
          <w:tab w:val="left" w:pos="0"/>
          <w:tab w:val="left" w:pos="5245"/>
          <w:tab w:val="left" w:pos="7797"/>
          <w:tab w:val="left" w:pos="8931"/>
        </w:tabs>
        <w:ind w:right="-142"/>
        <w:rPr>
          <w:rFonts w:ascii="Calibri" w:hAnsi="Calibri"/>
          <w:b/>
          <w:color w:val="000000"/>
          <w:sz w:val="28"/>
          <w:szCs w:val="28"/>
          <w:u w:val="single"/>
        </w:rPr>
      </w:pPr>
    </w:p>
    <w:p w14:paraId="5AA794C3" w14:textId="77777777" w:rsidR="003663A8" w:rsidRDefault="00FA3581" w:rsidP="007735B4">
      <w:pPr>
        <w:tabs>
          <w:tab w:val="left" w:pos="0"/>
          <w:tab w:val="left" w:pos="5245"/>
          <w:tab w:val="left" w:pos="7797"/>
          <w:tab w:val="left" w:pos="8931"/>
        </w:tabs>
        <w:ind w:right="-142"/>
        <w:rPr>
          <w:rFonts w:ascii="Calibri" w:hAnsi="Calibri"/>
          <w:b/>
          <w:color w:val="000000"/>
          <w:sz w:val="28"/>
          <w:szCs w:val="28"/>
          <w:u w:val="single"/>
        </w:rPr>
      </w:pPr>
      <w:r w:rsidRPr="005860C4">
        <w:rPr>
          <w:rFonts w:ascii="Calibri" w:hAnsi="Calibri"/>
          <w:b/>
          <w:color w:val="000000"/>
          <w:sz w:val="28"/>
          <w:szCs w:val="28"/>
          <w:u w:val="single"/>
        </w:rPr>
        <w:t>Urheilijoiden</w:t>
      </w:r>
      <w:r w:rsidR="000C442F" w:rsidRPr="005860C4">
        <w:rPr>
          <w:rFonts w:ascii="Calibri" w:hAnsi="Calibri"/>
          <w:b/>
          <w:color w:val="000000"/>
          <w:sz w:val="28"/>
          <w:szCs w:val="28"/>
          <w:u w:val="single"/>
        </w:rPr>
        <w:t xml:space="preserve"> ammatillinen </w:t>
      </w:r>
      <w:r w:rsidR="006862D3">
        <w:rPr>
          <w:rFonts w:ascii="Calibri" w:hAnsi="Calibri"/>
          <w:b/>
          <w:color w:val="000000"/>
          <w:sz w:val="28"/>
          <w:szCs w:val="28"/>
          <w:u w:val="single"/>
        </w:rPr>
        <w:t>perus</w:t>
      </w:r>
      <w:r w:rsidR="000C442F" w:rsidRPr="005860C4">
        <w:rPr>
          <w:rFonts w:ascii="Calibri" w:hAnsi="Calibri"/>
          <w:b/>
          <w:color w:val="000000"/>
          <w:sz w:val="28"/>
          <w:szCs w:val="28"/>
          <w:u w:val="single"/>
        </w:rPr>
        <w:t>koulutus</w:t>
      </w:r>
    </w:p>
    <w:p w14:paraId="6A02D8D9" w14:textId="77777777" w:rsidR="0008331A" w:rsidRDefault="0008331A" w:rsidP="007735B4">
      <w:pPr>
        <w:tabs>
          <w:tab w:val="left" w:pos="0"/>
          <w:tab w:val="left" w:pos="5245"/>
          <w:tab w:val="left" w:pos="7797"/>
          <w:tab w:val="left" w:pos="8931"/>
        </w:tabs>
        <w:ind w:right="-142"/>
        <w:rPr>
          <w:rFonts w:ascii="Calibri" w:hAnsi="Calibri"/>
          <w:b/>
          <w:color w:val="000000"/>
          <w:sz w:val="28"/>
          <w:szCs w:val="28"/>
          <w:u w:val="single"/>
        </w:rPr>
      </w:pPr>
    </w:p>
    <w:p w14:paraId="0A45FF23" w14:textId="77777777" w:rsidR="006862D3" w:rsidRPr="006862D3" w:rsidRDefault="006862D3" w:rsidP="006862D3">
      <w:pPr>
        <w:rPr>
          <w:rFonts w:ascii="Calibri" w:hAnsi="Calibri"/>
        </w:rPr>
      </w:pPr>
      <w:r w:rsidRPr="006862D3">
        <w:rPr>
          <w:rFonts w:ascii="Calibri" w:hAnsi="Calibri"/>
        </w:rPr>
        <w:t>Ammatillisten urheiluoppilaitosten hakuprosessi jakautuu kahteen osaan: opiskelupaikan hakuun ja urheilijastatuksen hakuun. Opiskelupaikkaa voi hakea eri tavoin ja eri aikoina, urheilijastatuksen voi saada sitten opiskelupaikan varmistuttua. Urheilijastatuksesta päätettäessä lähtökohtana ovat hakijan lajiliittopisteet. Lisäksi päätökseen vaikuttavat oppilaitoskohtaisesti mahdollisesti järjestettävät testit tai haastattelut, joilla voidaan selvittää hakijan urheilullisen potentiaalin lisäksi motivaatiotekijöitä sekä soveltuvuutta urheiluoppilaitoksen toimintatapoihin.</w:t>
      </w:r>
    </w:p>
    <w:p w14:paraId="3A599052" w14:textId="77777777" w:rsidR="006862D3" w:rsidRPr="006862D3" w:rsidRDefault="006862D3" w:rsidP="006862D3">
      <w:pPr>
        <w:rPr>
          <w:sz w:val="22"/>
          <w:szCs w:val="22"/>
        </w:rPr>
      </w:pPr>
    </w:p>
    <w:p w14:paraId="190272E2" w14:textId="77777777" w:rsidR="006862D3" w:rsidRPr="000008A5" w:rsidRDefault="006862D3" w:rsidP="006862D3">
      <w:pPr>
        <w:rPr>
          <w:rFonts w:ascii="Calibri" w:hAnsi="Calibri" w:cs="Calibri"/>
        </w:rPr>
      </w:pPr>
      <w:r w:rsidRPr="000008A5">
        <w:rPr>
          <w:rFonts w:ascii="Calibri" w:hAnsi="Calibri" w:cs="Calibri"/>
        </w:rPr>
        <w:t>Perusasteen jälkeen opiskelupaikkaa hakevaa urheilijaa kehotetaan osallistumaan yhteishakuun. Rinnakkaisena tai vaihtoehtoisena mahdollisuutena on läpi vuoden toimiva jatkuva haku. Lisäksi oppilaitoksista voi aina tiedustella vapaita opiskelupaikkoja.</w:t>
      </w:r>
    </w:p>
    <w:p w14:paraId="0DFDFA75" w14:textId="77777777" w:rsidR="006862D3" w:rsidRPr="000008A5" w:rsidRDefault="006862D3" w:rsidP="006862D3">
      <w:pPr>
        <w:rPr>
          <w:rFonts w:ascii="Calibri" w:hAnsi="Calibri" w:cs="Calibri"/>
        </w:rPr>
      </w:pPr>
    </w:p>
    <w:p w14:paraId="637E1060" w14:textId="77777777" w:rsidR="006862D3" w:rsidRPr="000008A5" w:rsidRDefault="006862D3" w:rsidP="006862D3">
      <w:pPr>
        <w:pStyle w:val="Luettelokappale"/>
        <w:numPr>
          <w:ilvl w:val="0"/>
          <w:numId w:val="18"/>
        </w:numPr>
        <w:rPr>
          <w:rFonts w:cs="Calibri"/>
          <w:sz w:val="24"/>
          <w:szCs w:val="24"/>
        </w:rPr>
      </w:pPr>
      <w:r w:rsidRPr="000008A5">
        <w:rPr>
          <w:rFonts w:cs="Calibri"/>
          <w:sz w:val="24"/>
          <w:szCs w:val="24"/>
        </w:rPr>
        <w:t>HAKU YHTEISHAUN KAUTTA</w:t>
      </w:r>
    </w:p>
    <w:p w14:paraId="764723B7" w14:textId="77777777" w:rsidR="006862D3" w:rsidRPr="000008A5" w:rsidRDefault="006862D3" w:rsidP="006862D3">
      <w:pPr>
        <w:pStyle w:val="Luettelokappale"/>
        <w:numPr>
          <w:ilvl w:val="0"/>
          <w:numId w:val="19"/>
        </w:numPr>
        <w:rPr>
          <w:rFonts w:cs="Calibri"/>
          <w:sz w:val="24"/>
          <w:szCs w:val="24"/>
        </w:rPr>
      </w:pPr>
      <w:r w:rsidRPr="000008A5">
        <w:rPr>
          <w:rFonts w:cs="Calibri"/>
          <w:sz w:val="24"/>
          <w:szCs w:val="24"/>
        </w:rPr>
        <w:t>Ennen hakua on syytä varmistaa, että hakijan tavoittelemat ammatilliset perustutkinnot löytyvät ammatillisen urheiluoppilaitoksen koulutustarjonnasta ja sisältävät urheilijakoulutuksen mahdollisuuden.</w:t>
      </w:r>
    </w:p>
    <w:p w14:paraId="22321274" w14:textId="77777777" w:rsidR="006862D3" w:rsidRPr="000008A5" w:rsidRDefault="006862D3" w:rsidP="006862D3">
      <w:pPr>
        <w:pStyle w:val="Luettelokappale"/>
        <w:numPr>
          <w:ilvl w:val="0"/>
          <w:numId w:val="19"/>
        </w:numPr>
        <w:rPr>
          <w:rFonts w:cs="Calibri"/>
          <w:sz w:val="24"/>
          <w:szCs w:val="24"/>
        </w:rPr>
      </w:pPr>
      <w:r w:rsidRPr="000008A5">
        <w:rPr>
          <w:rFonts w:cs="Calibri"/>
          <w:sz w:val="24"/>
          <w:szCs w:val="24"/>
        </w:rPr>
        <w:t>Hakija tekee toisen asteen yhteishaun normaalisti opintopolku.fi –sivustolla.</w:t>
      </w:r>
    </w:p>
    <w:p w14:paraId="75FAA010" w14:textId="4C8A77B9" w:rsidR="006862D3" w:rsidRPr="000008A5" w:rsidRDefault="006862D3" w:rsidP="006862D3">
      <w:pPr>
        <w:pStyle w:val="Luettelokappale"/>
        <w:numPr>
          <w:ilvl w:val="0"/>
          <w:numId w:val="19"/>
        </w:numPr>
        <w:rPr>
          <w:rFonts w:cs="Calibri"/>
          <w:sz w:val="24"/>
          <w:szCs w:val="24"/>
        </w:rPr>
      </w:pPr>
      <w:r w:rsidRPr="000008A5">
        <w:rPr>
          <w:rFonts w:cs="Calibri"/>
          <w:sz w:val="24"/>
          <w:szCs w:val="24"/>
        </w:rPr>
        <w:lastRenderedPageBreak/>
        <w:t>Hakija tulostaa ”Hakulomake urheiluoppilaitokseen 20</w:t>
      </w:r>
      <w:r w:rsidR="00D646A9">
        <w:rPr>
          <w:rFonts w:cs="Calibri"/>
          <w:sz w:val="24"/>
          <w:szCs w:val="24"/>
        </w:rPr>
        <w:t>20</w:t>
      </w:r>
      <w:r w:rsidRPr="000008A5">
        <w:rPr>
          <w:rFonts w:cs="Calibri"/>
          <w:sz w:val="24"/>
          <w:szCs w:val="24"/>
        </w:rPr>
        <w:t xml:space="preserve">” –lomakkeen, täyttää itse sivun 1 ja toimittaa urheiluseuransa täytettäväksi sivun 2.  Lomake löytyy oppilaitosten sivuilta sekä </w:t>
      </w:r>
      <w:r w:rsidR="007E3A3B" w:rsidRPr="000008A5">
        <w:rPr>
          <w:rFonts w:cs="Calibri"/>
          <w:sz w:val="24"/>
          <w:szCs w:val="24"/>
        </w:rPr>
        <w:t>Olympiakomitean sivuilta.</w:t>
      </w:r>
    </w:p>
    <w:p w14:paraId="2ADB814C" w14:textId="77777777" w:rsidR="006862D3" w:rsidRPr="000008A5" w:rsidRDefault="006862D3" w:rsidP="006862D3">
      <w:pPr>
        <w:pStyle w:val="Luettelokappale"/>
        <w:numPr>
          <w:ilvl w:val="0"/>
          <w:numId w:val="19"/>
        </w:numPr>
        <w:rPr>
          <w:rFonts w:cs="Calibri"/>
          <w:sz w:val="24"/>
          <w:szCs w:val="24"/>
        </w:rPr>
      </w:pPr>
      <w:r w:rsidRPr="000008A5">
        <w:rPr>
          <w:rFonts w:cs="Calibri"/>
          <w:sz w:val="24"/>
          <w:szCs w:val="24"/>
        </w:rPr>
        <w:t>Hakijan vastuulla on toimittaa täytetty hakulomake oppilaitokseen hakuaikana</w:t>
      </w:r>
      <w:r w:rsidR="007E3A3B" w:rsidRPr="000008A5">
        <w:rPr>
          <w:rFonts w:cs="Calibri"/>
          <w:sz w:val="24"/>
          <w:szCs w:val="24"/>
        </w:rPr>
        <w:t>.</w:t>
      </w:r>
      <w:r w:rsidRPr="000008A5">
        <w:rPr>
          <w:rFonts w:cs="Calibri"/>
          <w:sz w:val="24"/>
          <w:szCs w:val="24"/>
        </w:rPr>
        <w:t xml:space="preserve"> Osoitteet ja tarkemmat toimitusohjeet löytyvät oppilaitosten kotisivuilta.</w:t>
      </w:r>
      <w:r w:rsidR="007E3A3B" w:rsidRPr="000008A5">
        <w:rPr>
          <w:rFonts w:cs="Calibri"/>
          <w:sz w:val="24"/>
          <w:szCs w:val="24"/>
        </w:rPr>
        <w:t xml:space="preserve"> </w:t>
      </w:r>
    </w:p>
    <w:p w14:paraId="41FC0146" w14:textId="77777777" w:rsidR="006862D3" w:rsidRPr="000008A5" w:rsidRDefault="006862D3" w:rsidP="006862D3">
      <w:pPr>
        <w:ind w:left="360"/>
        <w:rPr>
          <w:rFonts w:ascii="Calibri" w:hAnsi="Calibri" w:cs="Calibri"/>
        </w:rPr>
      </w:pPr>
      <w:r w:rsidRPr="000008A5">
        <w:rPr>
          <w:rFonts w:ascii="Calibri" w:hAnsi="Calibri" w:cs="Calibri"/>
        </w:rPr>
        <w:t xml:space="preserve">Urheiluansioista ei saa lisäpisteitä yhteishaussa, joten urheilijan kannattaa hakea sellaisiin perustutkintoihin, joihin edellytykset sisäänpääsyyn ovat olemassa. </w:t>
      </w:r>
    </w:p>
    <w:p w14:paraId="7BC9AAE6" w14:textId="77777777" w:rsidR="007E3A3B" w:rsidRPr="000008A5" w:rsidRDefault="007E3A3B" w:rsidP="006862D3">
      <w:pPr>
        <w:ind w:left="360"/>
        <w:rPr>
          <w:rFonts w:ascii="Calibri" w:hAnsi="Calibri" w:cs="Calibri"/>
        </w:rPr>
      </w:pPr>
    </w:p>
    <w:p w14:paraId="02AE3CE8" w14:textId="77777777" w:rsidR="006862D3" w:rsidRPr="000008A5" w:rsidRDefault="006862D3" w:rsidP="006862D3">
      <w:pPr>
        <w:pStyle w:val="Luettelokappale"/>
        <w:numPr>
          <w:ilvl w:val="0"/>
          <w:numId w:val="18"/>
        </w:numPr>
        <w:rPr>
          <w:rFonts w:cs="Calibri"/>
          <w:sz w:val="24"/>
          <w:szCs w:val="24"/>
        </w:rPr>
      </w:pPr>
      <w:r w:rsidRPr="000008A5">
        <w:rPr>
          <w:rFonts w:cs="Calibri"/>
          <w:sz w:val="24"/>
          <w:szCs w:val="24"/>
        </w:rPr>
        <w:t>HAKU JATKUVAN HAUN KAUTTA</w:t>
      </w:r>
    </w:p>
    <w:p w14:paraId="716353CA" w14:textId="6ABBC985" w:rsidR="006862D3" w:rsidRPr="000008A5" w:rsidRDefault="006862D3" w:rsidP="006862D3">
      <w:pPr>
        <w:pStyle w:val="Luettelokappale"/>
        <w:ind w:left="360"/>
        <w:rPr>
          <w:rFonts w:cs="Calibri"/>
          <w:sz w:val="24"/>
          <w:szCs w:val="24"/>
        </w:rPr>
      </w:pPr>
      <w:r w:rsidRPr="000008A5">
        <w:rPr>
          <w:rFonts w:cs="Calibri"/>
          <w:sz w:val="24"/>
          <w:szCs w:val="24"/>
        </w:rPr>
        <w:t>Ammatilliset erityisen tehtävän urheiluoppilaitokset ohjeistavat erikseen mahdollisuuksista ja toimintatavoista jatkuvan haun kautta haettaviin opiskelupaikkoihin. Tietoa eri vaihtoehdoista saa oppilaitosten kotisivuilta ja yhteyshenkilöiltä. Myös jatkuvan haun yhteydessä tulee oppilaitokselle toimittaa täytetty ”Hakulomake urheiluoppilaitokseen 20</w:t>
      </w:r>
      <w:r w:rsidR="00D646A9">
        <w:rPr>
          <w:rFonts w:cs="Calibri"/>
          <w:sz w:val="24"/>
          <w:szCs w:val="24"/>
        </w:rPr>
        <w:t>20</w:t>
      </w:r>
      <w:r w:rsidRPr="000008A5">
        <w:rPr>
          <w:rFonts w:cs="Calibri"/>
          <w:sz w:val="24"/>
          <w:szCs w:val="24"/>
        </w:rPr>
        <w:t>” –lomake, ellei oppilaitoksen ohjeissa toisin mainita.</w:t>
      </w:r>
    </w:p>
    <w:p w14:paraId="0A925F7B" w14:textId="77777777" w:rsidR="006862D3" w:rsidRPr="000008A5" w:rsidRDefault="006862D3" w:rsidP="006862D3">
      <w:pPr>
        <w:pStyle w:val="Luettelokappale"/>
        <w:ind w:left="360"/>
        <w:rPr>
          <w:rFonts w:cs="Calibri"/>
          <w:sz w:val="24"/>
          <w:szCs w:val="24"/>
        </w:rPr>
      </w:pPr>
    </w:p>
    <w:p w14:paraId="2C6595E0" w14:textId="77777777" w:rsidR="006862D3" w:rsidRPr="000008A5" w:rsidRDefault="006862D3" w:rsidP="006862D3">
      <w:pPr>
        <w:pStyle w:val="Luettelokappale"/>
        <w:numPr>
          <w:ilvl w:val="0"/>
          <w:numId w:val="18"/>
        </w:numPr>
        <w:rPr>
          <w:rFonts w:cs="Calibri"/>
          <w:sz w:val="24"/>
          <w:szCs w:val="24"/>
        </w:rPr>
      </w:pPr>
      <w:r w:rsidRPr="000008A5">
        <w:rPr>
          <w:rFonts w:cs="Calibri"/>
          <w:sz w:val="24"/>
          <w:szCs w:val="24"/>
        </w:rPr>
        <w:t>MUITA HAKUMAHDOLLISUUKSIA</w:t>
      </w:r>
    </w:p>
    <w:p w14:paraId="503381F3" w14:textId="77777777" w:rsidR="006862D3" w:rsidRPr="000008A5" w:rsidRDefault="006862D3" w:rsidP="006862D3">
      <w:pPr>
        <w:pStyle w:val="Luettelokappale"/>
        <w:ind w:left="360"/>
        <w:rPr>
          <w:rFonts w:cs="Calibri"/>
          <w:sz w:val="24"/>
          <w:szCs w:val="24"/>
        </w:rPr>
      </w:pPr>
      <w:r w:rsidRPr="000008A5">
        <w:rPr>
          <w:rFonts w:cs="Calibri"/>
          <w:sz w:val="24"/>
          <w:szCs w:val="24"/>
        </w:rPr>
        <w:t>Jos on saanut opiskelupaikan, mutta ei hakutilanteessa ole hakenut urheilijoiden ammatilliseen peruskoulutukseen, voi aina tiedustella oppilaitoksen urheilukoordinaattorilta mahdollisuuksia saada urheilijastatus kesken lukuvuoden.</w:t>
      </w:r>
    </w:p>
    <w:p w14:paraId="630D1D5E" w14:textId="77777777" w:rsidR="006862D3" w:rsidRPr="000008A5" w:rsidRDefault="006862D3" w:rsidP="006862D3">
      <w:pPr>
        <w:pStyle w:val="Luettelokappale"/>
        <w:ind w:left="360"/>
        <w:rPr>
          <w:rFonts w:cs="Calibri"/>
          <w:sz w:val="24"/>
          <w:szCs w:val="24"/>
        </w:rPr>
      </w:pPr>
      <w:r w:rsidRPr="000008A5">
        <w:rPr>
          <w:rFonts w:cs="Calibri"/>
          <w:sz w:val="24"/>
          <w:szCs w:val="24"/>
        </w:rPr>
        <w:t>Jos on jäänyt kokonaan ilman opiskelupaikkaa, voi sitä lukuvuoden joka vaiheessa tiedustella oppilaitoksen yhteyshenkilöiltä.</w:t>
      </w:r>
    </w:p>
    <w:p w14:paraId="092C940A" w14:textId="77777777" w:rsidR="0001620F" w:rsidRDefault="0001620F" w:rsidP="0055233D">
      <w:pPr>
        <w:rPr>
          <w:rFonts w:ascii="Calibri" w:hAnsi="Calibri" w:cs="Calibri"/>
          <w:b/>
          <w:sz w:val="28"/>
          <w:u w:val="single"/>
        </w:rPr>
      </w:pPr>
    </w:p>
    <w:p w14:paraId="0E3804E6" w14:textId="77777777" w:rsidR="0055233D" w:rsidRPr="0055233D" w:rsidRDefault="0055233D" w:rsidP="0055233D">
      <w:pPr>
        <w:rPr>
          <w:rFonts w:ascii="Calibri" w:hAnsi="Calibri" w:cs="Calibri"/>
          <w:b/>
          <w:sz w:val="28"/>
          <w:u w:val="single"/>
        </w:rPr>
      </w:pPr>
      <w:r w:rsidRPr="0055233D">
        <w:rPr>
          <w:rFonts w:ascii="Calibri" w:hAnsi="Calibri" w:cs="Calibri"/>
          <w:b/>
          <w:sz w:val="28"/>
          <w:u w:val="single"/>
        </w:rPr>
        <w:t xml:space="preserve">Muiden oppilaitosten urheilutarjonta </w:t>
      </w:r>
    </w:p>
    <w:p w14:paraId="1620A70D" w14:textId="77777777" w:rsidR="0055233D" w:rsidRPr="0055233D" w:rsidRDefault="0055233D" w:rsidP="0055233D">
      <w:pPr>
        <w:rPr>
          <w:rFonts w:ascii="Calibri" w:hAnsi="Calibri" w:cs="Calibri"/>
        </w:rPr>
      </w:pPr>
    </w:p>
    <w:p w14:paraId="7DB559BD" w14:textId="77777777" w:rsidR="0055233D" w:rsidRPr="0055233D" w:rsidRDefault="0055233D" w:rsidP="0055233D">
      <w:pPr>
        <w:rPr>
          <w:rFonts w:ascii="Calibri" w:hAnsi="Calibri" w:cs="Calibri"/>
        </w:rPr>
      </w:pPr>
      <w:r w:rsidRPr="0055233D">
        <w:rPr>
          <w:rFonts w:ascii="Calibri" w:hAnsi="Calibri" w:cs="Calibri"/>
        </w:rPr>
        <w:t>Ilman erityistä urheiluun liittyvää koulutustehtävää toimivat lukiot ja toisen asteen ammatilliset oppilaitokset voivat tarjota opetussuunnitelmallisia painotuksia urheiluun liittyen. Näihin oppilaitoksiin haku tapahtuu yhteishaun kautta. Tarkemmat ohjeet löytyvät oppilaitosten omista tiedotuskanavista.</w:t>
      </w:r>
    </w:p>
    <w:p w14:paraId="31409475" w14:textId="77777777" w:rsidR="0008331A" w:rsidRDefault="0008331A" w:rsidP="007735B4">
      <w:pPr>
        <w:tabs>
          <w:tab w:val="left" w:pos="0"/>
          <w:tab w:val="left" w:pos="5245"/>
          <w:tab w:val="left" w:pos="7797"/>
          <w:tab w:val="left" w:pos="8931"/>
        </w:tabs>
        <w:ind w:right="-142"/>
        <w:rPr>
          <w:rFonts w:ascii="Calibri" w:hAnsi="Calibri"/>
          <w:b/>
          <w:color w:val="000000"/>
          <w:sz w:val="28"/>
          <w:szCs w:val="28"/>
          <w:u w:val="single"/>
        </w:rPr>
      </w:pPr>
    </w:p>
    <w:p w14:paraId="158C1C75" w14:textId="77777777" w:rsidR="00AE076A" w:rsidRPr="00ED07ED" w:rsidRDefault="00AE076A" w:rsidP="007735B4">
      <w:pPr>
        <w:tabs>
          <w:tab w:val="left" w:pos="0"/>
          <w:tab w:val="left" w:pos="5245"/>
          <w:tab w:val="left" w:pos="7797"/>
          <w:tab w:val="left" w:pos="8931"/>
        </w:tabs>
        <w:ind w:right="-142"/>
        <w:rPr>
          <w:rFonts w:ascii="Calibri" w:hAnsi="Calibri"/>
          <w:b/>
          <w:bCs/>
          <w:color w:val="000000"/>
          <w:sz w:val="28"/>
          <w:szCs w:val="28"/>
          <w:u w:val="single"/>
        </w:rPr>
      </w:pPr>
      <w:r w:rsidRPr="00ED07ED">
        <w:rPr>
          <w:rFonts w:ascii="Calibri" w:hAnsi="Calibri"/>
          <w:b/>
          <w:bCs/>
          <w:color w:val="000000"/>
          <w:sz w:val="28"/>
          <w:szCs w:val="28"/>
          <w:u w:val="single"/>
        </w:rPr>
        <w:t>Pisteytystietojen julkisuudesta/salassa pidosta</w:t>
      </w:r>
    </w:p>
    <w:p w14:paraId="3B2C60B6" w14:textId="77777777" w:rsidR="00AE076A" w:rsidRPr="00C079B6" w:rsidRDefault="00AE076A" w:rsidP="007735B4">
      <w:pPr>
        <w:tabs>
          <w:tab w:val="left" w:pos="0"/>
          <w:tab w:val="left" w:pos="5245"/>
          <w:tab w:val="left" w:pos="7797"/>
          <w:tab w:val="left" w:pos="8931"/>
        </w:tabs>
        <w:ind w:right="-142"/>
        <w:rPr>
          <w:rFonts w:ascii="Calibri" w:hAnsi="Calibri"/>
          <w:b/>
          <w:bCs/>
          <w:color w:val="000000"/>
        </w:rPr>
      </w:pPr>
    </w:p>
    <w:p w14:paraId="30870667" w14:textId="77777777" w:rsidR="00F54C37" w:rsidRPr="00C079B6" w:rsidRDefault="00F54C37" w:rsidP="007735B4">
      <w:pPr>
        <w:tabs>
          <w:tab w:val="left" w:pos="0"/>
          <w:tab w:val="left" w:pos="5245"/>
          <w:tab w:val="left" w:pos="7797"/>
          <w:tab w:val="left" w:pos="8931"/>
        </w:tabs>
        <w:ind w:right="-142"/>
        <w:rPr>
          <w:rFonts w:ascii="Calibri" w:hAnsi="Calibri"/>
          <w:bCs/>
          <w:color w:val="000000"/>
        </w:rPr>
      </w:pPr>
      <w:r w:rsidRPr="00C079B6">
        <w:rPr>
          <w:rFonts w:ascii="Calibri" w:hAnsi="Calibri"/>
          <w:bCs/>
          <w:color w:val="000000"/>
        </w:rPr>
        <w:t xml:space="preserve">Oppilaitos on </w:t>
      </w:r>
      <w:r w:rsidRPr="00C079B6">
        <w:rPr>
          <w:rFonts w:ascii="Calibri" w:hAnsi="Calibri"/>
          <w:b/>
          <w:bCs/>
          <w:color w:val="000000"/>
        </w:rPr>
        <w:t>lopullisen valintapäätöksen jälkeen</w:t>
      </w:r>
      <w:r w:rsidRPr="00C079B6">
        <w:rPr>
          <w:rFonts w:ascii="Calibri" w:hAnsi="Calibri"/>
          <w:bCs/>
          <w:color w:val="000000"/>
        </w:rPr>
        <w:t xml:space="preserve"> velvollinen antamaan valintaa koskevia tietoja hakijalle itselleen (julkisuuslaki 11§), mutta ei muille. Tämä koskee sekä koulun antamia pisteitä että lajiliiton pisteitä (julkisuuslaki 24§, kohta 30). </w:t>
      </w:r>
    </w:p>
    <w:p w14:paraId="470D608E" w14:textId="77777777" w:rsidR="00AE076A" w:rsidRPr="00C079B6" w:rsidRDefault="00AE076A" w:rsidP="007735B4">
      <w:pPr>
        <w:tabs>
          <w:tab w:val="left" w:pos="0"/>
          <w:tab w:val="left" w:pos="5245"/>
          <w:tab w:val="left" w:pos="7797"/>
          <w:tab w:val="left" w:pos="8931"/>
        </w:tabs>
        <w:ind w:right="-142"/>
        <w:rPr>
          <w:rFonts w:ascii="Calibri" w:hAnsi="Calibri"/>
          <w:bCs/>
          <w:color w:val="000000"/>
        </w:rPr>
      </w:pPr>
    </w:p>
    <w:p w14:paraId="673DF7D5" w14:textId="77777777" w:rsidR="00F54C37" w:rsidRPr="00C079B6" w:rsidRDefault="00F54C37" w:rsidP="007735B4">
      <w:pPr>
        <w:tabs>
          <w:tab w:val="left" w:pos="0"/>
          <w:tab w:val="left" w:pos="5245"/>
          <w:tab w:val="left" w:pos="7797"/>
          <w:tab w:val="left" w:pos="8931"/>
        </w:tabs>
        <w:ind w:right="-142"/>
        <w:rPr>
          <w:rFonts w:ascii="Calibri" w:hAnsi="Calibri"/>
          <w:bCs/>
          <w:color w:val="000000"/>
        </w:rPr>
      </w:pPr>
      <w:r w:rsidRPr="00C079B6">
        <w:rPr>
          <w:rFonts w:ascii="Calibri" w:hAnsi="Calibri"/>
          <w:bCs/>
          <w:color w:val="000000"/>
        </w:rPr>
        <w:t>Pisteet voidaan tulkita tiedoksi, joka koskee hakijan henkilökohtaisia vapaa-ajan harrastuksia, jotka ovat salassa pidettävää tietoa (julkisuuslaki 24§, kohta 32)</w:t>
      </w:r>
      <w:r w:rsidR="004E4C35">
        <w:rPr>
          <w:rFonts w:ascii="Calibri" w:hAnsi="Calibri"/>
          <w:bCs/>
          <w:color w:val="000000"/>
        </w:rPr>
        <w:t>.</w:t>
      </w:r>
    </w:p>
    <w:p w14:paraId="4F5994D3" w14:textId="77777777" w:rsidR="00AE076A" w:rsidRPr="00C079B6" w:rsidRDefault="00AE076A" w:rsidP="007735B4">
      <w:pPr>
        <w:tabs>
          <w:tab w:val="left" w:pos="0"/>
          <w:tab w:val="left" w:pos="5245"/>
          <w:tab w:val="left" w:pos="7797"/>
          <w:tab w:val="left" w:pos="8931"/>
        </w:tabs>
        <w:ind w:right="-142"/>
        <w:rPr>
          <w:rFonts w:ascii="Calibri" w:hAnsi="Calibri"/>
          <w:bCs/>
          <w:color w:val="000000"/>
        </w:rPr>
      </w:pPr>
    </w:p>
    <w:p w14:paraId="3AAF3274" w14:textId="77777777" w:rsidR="00956D22" w:rsidRDefault="00AE076A" w:rsidP="007735B4">
      <w:pPr>
        <w:tabs>
          <w:tab w:val="left" w:pos="0"/>
          <w:tab w:val="left" w:pos="5245"/>
          <w:tab w:val="left" w:pos="7797"/>
          <w:tab w:val="left" w:pos="8931"/>
        </w:tabs>
        <w:ind w:right="-142"/>
        <w:rPr>
          <w:rFonts w:ascii="Calibri" w:hAnsi="Calibri"/>
          <w:bCs/>
          <w:color w:val="000000"/>
        </w:rPr>
      </w:pPr>
      <w:r w:rsidRPr="00FA3581">
        <w:rPr>
          <w:rFonts w:ascii="Calibri" w:hAnsi="Calibri"/>
          <w:bCs/>
          <w:color w:val="000000"/>
        </w:rPr>
        <w:t>Julkisuuslaki ei koske lajiliittoja, mutta jos oppilaitokset eivät voi julkisuuslakiin vedoten antaa tietoja muiden pisteistä, vastaavaa on sovellettava myös yhdistyksissä (sovell</w:t>
      </w:r>
      <w:r w:rsidR="00FA3581">
        <w:rPr>
          <w:rFonts w:ascii="Calibri" w:hAnsi="Calibri"/>
          <w:bCs/>
          <w:color w:val="000000"/>
        </w:rPr>
        <w:t xml:space="preserve">ettava laki on henkilötietolaki) </w:t>
      </w:r>
      <w:r w:rsidR="00FA3581">
        <w:rPr>
          <w:rFonts w:ascii="Calibri" w:hAnsi="Calibri"/>
          <w:b/>
          <w:bCs/>
          <w:color w:val="000000"/>
        </w:rPr>
        <w:t xml:space="preserve">Liitoista tietoja </w:t>
      </w:r>
      <w:r w:rsidRPr="00FA3581">
        <w:rPr>
          <w:rFonts w:ascii="Calibri" w:hAnsi="Calibri"/>
          <w:b/>
          <w:bCs/>
          <w:color w:val="000000"/>
        </w:rPr>
        <w:t xml:space="preserve">pisteytyksestä </w:t>
      </w:r>
      <w:r w:rsidR="00FA3581">
        <w:rPr>
          <w:rFonts w:ascii="Calibri" w:hAnsi="Calibri"/>
          <w:b/>
          <w:bCs/>
          <w:color w:val="000000"/>
        </w:rPr>
        <w:t xml:space="preserve">voi antaa </w:t>
      </w:r>
      <w:r w:rsidRPr="00FA3581">
        <w:rPr>
          <w:rFonts w:ascii="Calibri" w:hAnsi="Calibri"/>
          <w:b/>
          <w:bCs/>
          <w:color w:val="000000"/>
        </w:rPr>
        <w:t>vain hakijalle itselleen ja vasta valintapäätöksen jälkeen</w:t>
      </w:r>
      <w:r w:rsidR="00FA3581">
        <w:rPr>
          <w:rFonts w:ascii="Calibri" w:hAnsi="Calibri"/>
          <w:bCs/>
          <w:color w:val="000000"/>
        </w:rPr>
        <w:t>.</w:t>
      </w:r>
      <w:r w:rsidRPr="00FA3581">
        <w:rPr>
          <w:rFonts w:ascii="Calibri" w:hAnsi="Calibri"/>
          <w:bCs/>
          <w:color w:val="000000"/>
        </w:rPr>
        <w:t xml:space="preserve"> </w:t>
      </w:r>
      <w:r w:rsidR="00FA3581">
        <w:rPr>
          <w:rFonts w:ascii="Calibri" w:hAnsi="Calibri"/>
          <w:bCs/>
          <w:color w:val="000000"/>
        </w:rPr>
        <w:t xml:space="preserve">Liitolla on kuitenkin </w:t>
      </w:r>
      <w:r w:rsidRPr="00FA3581">
        <w:rPr>
          <w:rFonts w:ascii="Calibri" w:hAnsi="Calibri"/>
          <w:bCs/>
          <w:color w:val="000000"/>
        </w:rPr>
        <w:t>oltava selkeät perustelut pisteytykselle kokonaisuudessaan</w:t>
      </w:r>
      <w:r w:rsidR="00FA3581">
        <w:rPr>
          <w:rFonts w:ascii="Calibri" w:hAnsi="Calibri"/>
          <w:bCs/>
          <w:color w:val="000000"/>
        </w:rPr>
        <w:t>.</w:t>
      </w:r>
    </w:p>
    <w:p w14:paraId="6E2F50C6" w14:textId="77777777" w:rsidR="004E4C35" w:rsidRDefault="004E4C35" w:rsidP="007735B4">
      <w:pPr>
        <w:tabs>
          <w:tab w:val="left" w:pos="0"/>
          <w:tab w:val="left" w:pos="5245"/>
          <w:tab w:val="left" w:pos="7797"/>
          <w:tab w:val="left" w:pos="8931"/>
        </w:tabs>
        <w:ind w:right="-142"/>
        <w:rPr>
          <w:rFonts w:ascii="Calibri" w:hAnsi="Calibri"/>
          <w:bCs/>
          <w:color w:val="000000"/>
        </w:rPr>
      </w:pPr>
    </w:p>
    <w:p w14:paraId="283AA475" w14:textId="77777777" w:rsidR="004E4C35" w:rsidRPr="00C079B6" w:rsidRDefault="004E4C35" w:rsidP="004E4C35">
      <w:pPr>
        <w:autoSpaceDE w:val="0"/>
        <w:autoSpaceDN w:val="0"/>
        <w:adjustRightInd w:val="0"/>
        <w:ind w:right="-142"/>
        <w:rPr>
          <w:rFonts w:ascii="Calibri" w:hAnsi="Calibri"/>
          <w:color w:val="000000"/>
        </w:rPr>
      </w:pPr>
    </w:p>
    <w:p w14:paraId="6CC3DEF7" w14:textId="76C30C5B" w:rsidR="004E4C35" w:rsidRDefault="004E4C35" w:rsidP="004E4C35">
      <w:pPr>
        <w:tabs>
          <w:tab w:val="left" w:pos="0"/>
          <w:tab w:val="left" w:pos="5245"/>
          <w:tab w:val="left" w:pos="7797"/>
          <w:tab w:val="left" w:pos="8931"/>
        </w:tabs>
        <w:ind w:right="-142"/>
        <w:rPr>
          <w:rFonts w:ascii="Calibri" w:hAnsi="Calibri"/>
          <w:color w:val="000000"/>
        </w:rPr>
      </w:pPr>
      <w:r>
        <w:rPr>
          <w:rFonts w:ascii="Calibri" w:hAnsi="Calibri"/>
          <w:color w:val="000000"/>
        </w:rPr>
        <w:t>HUOM! Lajiliitot</w:t>
      </w:r>
      <w:r w:rsidRPr="00C079B6">
        <w:rPr>
          <w:rFonts w:ascii="Calibri" w:hAnsi="Calibri"/>
          <w:color w:val="000000"/>
        </w:rPr>
        <w:t xml:space="preserve"> ja oppilaitokset ovat velvoitettuja ilmoittamaan hakuprosessin epä</w:t>
      </w:r>
      <w:r>
        <w:rPr>
          <w:rFonts w:ascii="Calibri" w:hAnsi="Calibri"/>
          <w:color w:val="000000"/>
        </w:rPr>
        <w:t>kohdista viipymättä urheilu</w:t>
      </w:r>
      <w:r w:rsidRPr="00C079B6">
        <w:rPr>
          <w:rFonts w:ascii="Calibri" w:hAnsi="Calibri"/>
          <w:color w:val="000000"/>
        </w:rPr>
        <w:t>oppilaitosten seurantaryhmälle</w:t>
      </w:r>
      <w:r>
        <w:rPr>
          <w:rFonts w:ascii="Calibri" w:hAnsi="Calibri"/>
          <w:color w:val="000000"/>
        </w:rPr>
        <w:t xml:space="preserve"> (</w:t>
      </w:r>
      <w:hyperlink r:id="rId8" w:history="1">
        <w:r w:rsidRPr="00C02FBA">
          <w:rPr>
            <w:rStyle w:val="Hyperlinkki"/>
            <w:rFonts w:ascii="Calibri" w:hAnsi="Calibri"/>
          </w:rPr>
          <w:t>antti.paananen@olympiakomitea.fi</w:t>
        </w:r>
      </w:hyperlink>
      <w:r>
        <w:rPr>
          <w:rFonts w:ascii="Calibri" w:hAnsi="Calibri"/>
          <w:color w:val="000000"/>
        </w:rPr>
        <w:t xml:space="preserve"> </w:t>
      </w:r>
      <w:r w:rsidR="00BE594C">
        <w:rPr>
          <w:rFonts w:ascii="Calibri" w:hAnsi="Calibri"/>
          <w:color w:val="000000"/>
        </w:rPr>
        <w:t xml:space="preserve">tai </w:t>
      </w:r>
      <w:hyperlink r:id="rId9" w:history="1">
        <w:r w:rsidR="00BE594C" w:rsidRPr="008C1CA8">
          <w:rPr>
            <w:rStyle w:val="Hyperlinkki"/>
            <w:rFonts w:ascii="Calibri" w:hAnsi="Calibri"/>
          </w:rPr>
          <w:t>jarno.parikka@olympiakomitea.fi</w:t>
        </w:r>
      </w:hyperlink>
      <w:r>
        <w:rPr>
          <w:rFonts w:ascii="Calibri" w:hAnsi="Calibri"/>
          <w:color w:val="000000"/>
        </w:rPr>
        <w:t xml:space="preserve">) </w:t>
      </w:r>
      <w:r w:rsidRPr="00C079B6">
        <w:rPr>
          <w:rFonts w:ascii="Calibri" w:hAnsi="Calibri"/>
          <w:color w:val="000000"/>
        </w:rPr>
        <w:t>hakuprosessin kehittämisen ja oikeudenmukaisuuden varmistamiseksi.</w:t>
      </w:r>
    </w:p>
    <w:p w14:paraId="314D87FE" w14:textId="77777777" w:rsidR="004E4C35" w:rsidRDefault="004E4C35" w:rsidP="004E4C35">
      <w:pPr>
        <w:tabs>
          <w:tab w:val="left" w:pos="0"/>
          <w:tab w:val="left" w:pos="5245"/>
          <w:tab w:val="left" w:pos="7797"/>
          <w:tab w:val="left" w:pos="8931"/>
        </w:tabs>
        <w:ind w:right="-142"/>
        <w:rPr>
          <w:rFonts w:ascii="Calibri" w:hAnsi="Calibri"/>
          <w:bCs/>
          <w:color w:val="000000"/>
        </w:rPr>
      </w:pPr>
    </w:p>
    <w:p w14:paraId="0666E23C" w14:textId="77777777" w:rsidR="004E4C35" w:rsidRDefault="004E4C35" w:rsidP="004E4C35">
      <w:pPr>
        <w:tabs>
          <w:tab w:val="left" w:pos="0"/>
          <w:tab w:val="left" w:pos="5245"/>
          <w:tab w:val="left" w:pos="7797"/>
          <w:tab w:val="left" w:pos="8931"/>
        </w:tabs>
        <w:ind w:right="-142"/>
        <w:rPr>
          <w:rFonts w:ascii="Calibri" w:hAnsi="Calibri"/>
          <w:bCs/>
          <w:color w:val="000000"/>
        </w:rPr>
      </w:pPr>
    </w:p>
    <w:p w14:paraId="3401CBCC" w14:textId="77777777" w:rsidR="005E02E4" w:rsidRDefault="005E02E4" w:rsidP="004E4C35">
      <w:pPr>
        <w:tabs>
          <w:tab w:val="left" w:pos="0"/>
          <w:tab w:val="left" w:pos="5245"/>
          <w:tab w:val="left" w:pos="7797"/>
          <w:tab w:val="left" w:pos="8931"/>
        </w:tabs>
        <w:ind w:right="-142"/>
        <w:rPr>
          <w:rFonts w:ascii="Calibri" w:hAnsi="Calibri"/>
          <w:bCs/>
          <w:color w:val="000000"/>
        </w:rPr>
      </w:pPr>
    </w:p>
    <w:p w14:paraId="43F42D32" w14:textId="77777777" w:rsidR="005E02E4" w:rsidRDefault="005E02E4" w:rsidP="004E4C35">
      <w:pPr>
        <w:tabs>
          <w:tab w:val="left" w:pos="0"/>
          <w:tab w:val="left" w:pos="5245"/>
          <w:tab w:val="left" w:pos="7797"/>
          <w:tab w:val="left" w:pos="8931"/>
        </w:tabs>
        <w:ind w:right="-142"/>
        <w:rPr>
          <w:rFonts w:ascii="Calibri" w:hAnsi="Calibri"/>
          <w:bCs/>
          <w:color w:val="000000"/>
        </w:rPr>
      </w:pPr>
    </w:p>
    <w:p w14:paraId="0976BA13" w14:textId="5B120AA3" w:rsidR="005860C4" w:rsidRPr="00DD6C03" w:rsidRDefault="005860C4" w:rsidP="005860C4">
      <w:pPr>
        <w:tabs>
          <w:tab w:val="left" w:pos="0"/>
          <w:tab w:val="left" w:pos="5245"/>
          <w:tab w:val="left" w:pos="7797"/>
          <w:tab w:val="left" w:pos="8931"/>
        </w:tabs>
        <w:ind w:right="-142"/>
        <w:rPr>
          <w:rFonts w:ascii="Calibri" w:hAnsi="Calibri"/>
          <w:b/>
          <w:bCs/>
          <w:color w:val="000000"/>
          <w:sz w:val="28"/>
          <w:szCs w:val="28"/>
          <w:u w:val="single"/>
        </w:rPr>
      </w:pPr>
      <w:r w:rsidRPr="00DD6C03">
        <w:rPr>
          <w:rFonts w:ascii="Calibri" w:hAnsi="Calibri"/>
          <w:b/>
          <w:bCs/>
          <w:color w:val="000000"/>
          <w:sz w:val="28"/>
          <w:szCs w:val="28"/>
          <w:u w:val="single"/>
        </w:rPr>
        <w:t>Oppilait</w:t>
      </w:r>
      <w:r w:rsidR="005C2CCA">
        <w:rPr>
          <w:rFonts w:ascii="Calibri" w:hAnsi="Calibri"/>
          <w:b/>
          <w:bCs/>
          <w:color w:val="000000"/>
          <w:sz w:val="28"/>
          <w:szCs w:val="28"/>
          <w:u w:val="single"/>
        </w:rPr>
        <w:t>ospisteytyksen aikataulutus 20</w:t>
      </w:r>
      <w:r w:rsidR="00EE44D3">
        <w:rPr>
          <w:rFonts w:ascii="Calibri" w:hAnsi="Calibri"/>
          <w:b/>
          <w:bCs/>
          <w:color w:val="000000"/>
          <w:sz w:val="28"/>
          <w:szCs w:val="28"/>
          <w:u w:val="single"/>
        </w:rPr>
        <w:t>20</w:t>
      </w:r>
    </w:p>
    <w:p w14:paraId="2ACD1563" w14:textId="77777777" w:rsidR="005860C4" w:rsidRDefault="005860C4" w:rsidP="005860C4">
      <w:pPr>
        <w:tabs>
          <w:tab w:val="left" w:pos="0"/>
          <w:tab w:val="left" w:pos="5245"/>
          <w:tab w:val="left" w:pos="7797"/>
          <w:tab w:val="left" w:pos="8931"/>
        </w:tabs>
        <w:ind w:right="-142"/>
        <w:rPr>
          <w:rFonts w:ascii="Calibri" w:hAnsi="Calibri"/>
          <w:bCs/>
          <w:color w:val="000000"/>
        </w:rPr>
      </w:pPr>
    </w:p>
    <w:p w14:paraId="18BA506F" w14:textId="5F8545BF" w:rsidR="00E93B8C" w:rsidRPr="000008A5" w:rsidRDefault="0055233D" w:rsidP="00E93B8C">
      <w:pPr>
        <w:rPr>
          <w:rFonts w:ascii="Calibri" w:hAnsi="Calibri" w:cs="Calibri"/>
        </w:rPr>
      </w:pPr>
      <w:r w:rsidRPr="000008A5">
        <w:rPr>
          <w:rFonts w:ascii="Calibri" w:hAnsi="Calibri" w:cs="Calibri"/>
        </w:rPr>
        <w:t>Yhteishaku</w:t>
      </w:r>
      <w:r w:rsidR="00E93B8C" w:rsidRPr="000008A5">
        <w:rPr>
          <w:rFonts w:ascii="Calibri" w:hAnsi="Calibri" w:cs="Calibri"/>
        </w:rPr>
        <w:t xml:space="preserve"> toisen asteen koulutukseen alkaa </w:t>
      </w:r>
      <w:r w:rsidR="004F3A4B">
        <w:rPr>
          <w:rFonts w:ascii="Calibri" w:hAnsi="Calibri" w:cs="Calibri"/>
        </w:rPr>
        <w:t>1</w:t>
      </w:r>
      <w:r w:rsidR="00EE44D3">
        <w:rPr>
          <w:rFonts w:ascii="Calibri" w:hAnsi="Calibri" w:cs="Calibri"/>
        </w:rPr>
        <w:t>8</w:t>
      </w:r>
      <w:r w:rsidR="00E93B8C" w:rsidRPr="000008A5">
        <w:rPr>
          <w:rFonts w:ascii="Calibri" w:hAnsi="Calibri" w:cs="Calibri"/>
        </w:rPr>
        <w:t>.2 ja hakemuksen on oltava perillä 1</w:t>
      </w:r>
      <w:r w:rsidR="00793C34">
        <w:rPr>
          <w:rFonts w:ascii="Calibri" w:hAnsi="Calibri" w:cs="Calibri"/>
        </w:rPr>
        <w:t>0</w:t>
      </w:r>
      <w:r w:rsidR="00E93B8C" w:rsidRPr="000008A5">
        <w:rPr>
          <w:rFonts w:ascii="Calibri" w:hAnsi="Calibri" w:cs="Calibri"/>
        </w:rPr>
        <w:t>.3.20</w:t>
      </w:r>
      <w:r w:rsidR="00793C34">
        <w:rPr>
          <w:rFonts w:ascii="Calibri" w:hAnsi="Calibri" w:cs="Calibri"/>
        </w:rPr>
        <w:t>20</w:t>
      </w:r>
      <w:r w:rsidR="00E93B8C" w:rsidRPr="000008A5">
        <w:rPr>
          <w:rFonts w:ascii="Calibri" w:hAnsi="Calibri" w:cs="Calibri"/>
        </w:rPr>
        <w:t xml:space="preserve"> klo 15:00 mennessä (myös postitse lähetettävät).</w:t>
      </w:r>
    </w:p>
    <w:p w14:paraId="3EAC6128" w14:textId="25C07844" w:rsidR="00E93B8C" w:rsidRPr="000008A5" w:rsidRDefault="00E93B8C" w:rsidP="00E93B8C">
      <w:pPr>
        <w:rPr>
          <w:rFonts w:ascii="Calibri" w:hAnsi="Calibri" w:cs="Calibri"/>
        </w:rPr>
      </w:pPr>
      <w:r w:rsidRPr="000008A5">
        <w:rPr>
          <w:rFonts w:ascii="Calibri" w:hAnsi="Calibri" w:cs="Calibri"/>
        </w:rPr>
        <w:t>Hakulomake urheiluoppilaitokseen 20</w:t>
      </w:r>
      <w:r w:rsidR="009217D4">
        <w:rPr>
          <w:rFonts w:ascii="Calibri" w:hAnsi="Calibri" w:cs="Calibri"/>
        </w:rPr>
        <w:t>20</w:t>
      </w:r>
      <w:r w:rsidRPr="000008A5">
        <w:rPr>
          <w:rFonts w:ascii="Calibri" w:hAnsi="Calibri" w:cs="Calibri"/>
        </w:rPr>
        <w:t xml:space="preserve"> toimitetaan oppilaitokseen viimeistään yhteishaun päättymiseen 1</w:t>
      </w:r>
      <w:r w:rsidR="00D65946">
        <w:rPr>
          <w:rFonts w:ascii="Calibri" w:hAnsi="Calibri" w:cs="Calibri"/>
        </w:rPr>
        <w:t>0</w:t>
      </w:r>
      <w:r w:rsidRPr="000008A5">
        <w:rPr>
          <w:rFonts w:ascii="Calibri" w:hAnsi="Calibri" w:cs="Calibri"/>
        </w:rPr>
        <w:t>.3.20</w:t>
      </w:r>
      <w:r w:rsidR="00D65946">
        <w:rPr>
          <w:rFonts w:ascii="Calibri" w:hAnsi="Calibri" w:cs="Calibri"/>
        </w:rPr>
        <w:t>20</w:t>
      </w:r>
      <w:r w:rsidRPr="000008A5">
        <w:rPr>
          <w:rFonts w:ascii="Calibri" w:hAnsi="Calibri" w:cs="Calibri"/>
        </w:rPr>
        <w:t xml:space="preserve"> mennessä (myös postitse lähetettävät).</w:t>
      </w:r>
    </w:p>
    <w:p w14:paraId="76180329" w14:textId="7F95F7F5" w:rsidR="00E93B8C" w:rsidRPr="000008A5" w:rsidRDefault="00E93B8C" w:rsidP="00E93B8C">
      <w:pPr>
        <w:rPr>
          <w:rFonts w:ascii="Calibri" w:hAnsi="Calibri" w:cs="Calibri"/>
        </w:rPr>
      </w:pPr>
      <w:r w:rsidRPr="000008A5">
        <w:rPr>
          <w:rFonts w:ascii="Calibri" w:hAnsi="Calibri" w:cs="Calibri"/>
        </w:rPr>
        <w:t xml:space="preserve">Urheilijoiden tiedot oppilaitoksilta lajiliittojen pisteyttäjille </w:t>
      </w:r>
      <w:r w:rsidR="00362190">
        <w:rPr>
          <w:rFonts w:ascii="Calibri" w:hAnsi="Calibri" w:cs="Calibri"/>
        </w:rPr>
        <w:t>2</w:t>
      </w:r>
      <w:r w:rsidR="00175A7B">
        <w:rPr>
          <w:rFonts w:ascii="Calibri" w:hAnsi="Calibri" w:cs="Calibri"/>
        </w:rPr>
        <w:t>7</w:t>
      </w:r>
      <w:r w:rsidRPr="000008A5">
        <w:rPr>
          <w:rFonts w:ascii="Calibri" w:hAnsi="Calibri" w:cs="Calibri"/>
        </w:rPr>
        <w:t>.3.20</w:t>
      </w:r>
      <w:r w:rsidR="00BC52F6">
        <w:rPr>
          <w:rFonts w:ascii="Calibri" w:hAnsi="Calibri" w:cs="Calibri"/>
        </w:rPr>
        <w:t>20</w:t>
      </w:r>
      <w:r w:rsidRPr="000008A5">
        <w:rPr>
          <w:rFonts w:ascii="Calibri" w:hAnsi="Calibri" w:cs="Calibri"/>
        </w:rPr>
        <w:t xml:space="preserve"> mennessä.</w:t>
      </w:r>
    </w:p>
    <w:p w14:paraId="123E2E9D" w14:textId="3738C257" w:rsidR="00E93B8C" w:rsidRPr="000008A5" w:rsidRDefault="00E93B8C" w:rsidP="00E93B8C">
      <w:pPr>
        <w:rPr>
          <w:rFonts w:ascii="Calibri" w:hAnsi="Calibri" w:cs="Calibri"/>
        </w:rPr>
      </w:pPr>
      <w:r w:rsidRPr="000008A5">
        <w:rPr>
          <w:rFonts w:ascii="Calibri" w:hAnsi="Calibri" w:cs="Calibri"/>
        </w:rPr>
        <w:t xml:space="preserve">Lajiliittojen pisteytykset oppilaitoksille </w:t>
      </w:r>
      <w:r w:rsidR="00362190">
        <w:rPr>
          <w:rFonts w:ascii="Calibri" w:hAnsi="Calibri" w:cs="Calibri"/>
        </w:rPr>
        <w:t>1</w:t>
      </w:r>
      <w:r w:rsidR="008327CA">
        <w:rPr>
          <w:rFonts w:ascii="Calibri" w:hAnsi="Calibri" w:cs="Calibri"/>
        </w:rPr>
        <w:t>7</w:t>
      </w:r>
      <w:r w:rsidRPr="000008A5">
        <w:rPr>
          <w:rFonts w:ascii="Calibri" w:hAnsi="Calibri" w:cs="Calibri"/>
        </w:rPr>
        <w:t>.4.20</w:t>
      </w:r>
      <w:r w:rsidR="00BC52F6">
        <w:rPr>
          <w:rFonts w:ascii="Calibri" w:hAnsi="Calibri" w:cs="Calibri"/>
        </w:rPr>
        <w:t>20</w:t>
      </w:r>
      <w:r w:rsidRPr="000008A5">
        <w:rPr>
          <w:rFonts w:ascii="Calibri" w:hAnsi="Calibri" w:cs="Calibri"/>
        </w:rPr>
        <w:t xml:space="preserve"> mennessä.</w:t>
      </w:r>
    </w:p>
    <w:p w14:paraId="768EF41B" w14:textId="77777777" w:rsidR="00E93B8C" w:rsidRPr="00956D22" w:rsidRDefault="00E93B8C" w:rsidP="00956D22">
      <w:pPr>
        <w:autoSpaceDE w:val="0"/>
        <w:autoSpaceDN w:val="0"/>
        <w:adjustRightInd w:val="0"/>
        <w:ind w:right="-142"/>
        <w:rPr>
          <w:rFonts w:ascii="Calibri" w:hAnsi="Calibri"/>
          <w:b/>
          <w:bCs/>
          <w:color w:val="000000"/>
        </w:rPr>
      </w:pPr>
    </w:p>
    <w:sectPr w:rsidR="00E93B8C" w:rsidRPr="00956D22" w:rsidSect="007735B4">
      <w:pgSz w:w="12240" w:h="15840"/>
      <w:pgMar w:top="567" w:right="1183" w:bottom="567"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EEF6" w14:textId="77777777" w:rsidR="00A556AE" w:rsidRDefault="00A556AE" w:rsidP="00A556AE">
      <w:r>
        <w:separator/>
      </w:r>
    </w:p>
  </w:endnote>
  <w:endnote w:type="continuationSeparator" w:id="0">
    <w:p w14:paraId="0348B299" w14:textId="77777777" w:rsidR="00A556AE" w:rsidRDefault="00A556AE" w:rsidP="00A5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D9605" w14:textId="77777777" w:rsidR="00A556AE" w:rsidRDefault="00A556AE" w:rsidP="00A556AE">
      <w:r>
        <w:separator/>
      </w:r>
    </w:p>
  </w:footnote>
  <w:footnote w:type="continuationSeparator" w:id="0">
    <w:p w14:paraId="21CB4EDF" w14:textId="77777777" w:rsidR="00A556AE" w:rsidRDefault="00A556AE" w:rsidP="00A5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F5EA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B82F112"/>
    <w:lvl w:ilvl="0">
      <w:numFmt w:val="bullet"/>
      <w:lvlText w:val="*"/>
      <w:lvlJc w:val="left"/>
    </w:lvl>
  </w:abstractNum>
  <w:abstractNum w:abstractNumId="2" w15:restartNumberingAfterBreak="0">
    <w:nsid w:val="0E784796"/>
    <w:multiLevelType w:val="hybridMultilevel"/>
    <w:tmpl w:val="50AE7588"/>
    <w:lvl w:ilvl="0" w:tplc="42680806">
      <w:numFmt w:val="bullet"/>
      <w:lvlText w:val="-"/>
      <w:lvlJc w:val="left"/>
      <w:pPr>
        <w:ind w:left="360" w:hanging="360"/>
      </w:pPr>
      <w:rPr>
        <w:rFonts w:ascii="Times New Roman" w:eastAsia="Times New Roman" w:hAnsi="Times New Roman"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F2105E8"/>
    <w:multiLevelType w:val="multilevel"/>
    <w:tmpl w:val="A51A6C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4537C"/>
    <w:multiLevelType w:val="hybridMultilevel"/>
    <w:tmpl w:val="A48C3862"/>
    <w:lvl w:ilvl="0" w:tplc="5A3AD096">
      <w:start w:val="1"/>
      <w:numFmt w:val="upperLetter"/>
      <w:lvlText w:val="%1)"/>
      <w:lvlJc w:val="left"/>
      <w:pPr>
        <w:ind w:left="360" w:hanging="360"/>
      </w:pPr>
      <w:rPr>
        <w:rFonts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1B2D5280"/>
    <w:multiLevelType w:val="hybridMultilevel"/>
    <w:tmpl w:val="0D361126"/>
    <w:lvl w:ilvl="0" w:tplc="773A5E38">
      <w:numFmt w:val="bullet"/>
      <w:lvlText w:val="-"/>
      <w:lvlJc w:val="left"/>
      <w:pPr>
        <w:ind w:left="720" w:hanging="360"/>
      </w:pPr>
      <w:rPr>
        <w:rFonts w:ascii="Calibri" w:eastAsia="Times New Roman" w:hAnsi="Calibri" w:cs="Times New Roman" w:hint="default"/>
        <w:b/>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100DF"/>
    <w:multiLevelType w:val="hybridMultilevel"/>
    <w:tmpl w:val="3190BC4A"/>
    <w:lvl w:ilvl="0" w:tplc="00FE8198">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823F97"/>
    <w:multiLevelType w:val="hybridMultilevel"/>
    <w:tmpl w:val="1BD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C67B3"/>
    <w:multiLevelType w:val="hybridMultilevel"/>
    <w:tmpl w:val="FCE8F49C"/>
    <w:lvl w:ilvl="0" w:tplc="E95ACF58">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09088F"/>
    <w:multiLevelType w:val="hybridMultilevel"/>
    <w:tmpl w:val="0ADE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35F7F"/>
    <w:multiLevelType w:val="hybridMultilevel"/>
    <w:tmpl w:val="BF28FAEC"/>
    <w:lvl w:ilvl="0" w:tplc="FB7A0D34">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7C17549"/>
    <w:multiLevelType w:val="hybridMultilevel"/>
    <w:tmpl w:val="885CC294"/>
    <w:lvl w:ilvl="0" w:tplc="0409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3A418A"/>
    <w:multiLevelType w:val="hybridMultilevel"/>
    <w:tmpl w:val="BE80EF60"/>
    <w:lvl w:ilvl="0" w:tplc="F782DA4C">
      <w:start w:val="1"/>
      <w:numFmt w:val="bullet"/>
      <w:lvlText w:val="•"/>
      <w:lvlJc w:val="left"/>
      <w:pPr>
        <w:tabs>
          <w:tab w:val="num" w:pos="720"/>
        </w:tabs>
        <w:ind w:left="720" w:hanging="360"/>
      </w:pPr>
      <w:rPr>
        <w:rFonts w:ascii="Times New Roman" w:hAnsi="Times New Roman" w:hint="default"/>
      </w:rPr>
    </w:lvl>
    <w:lvl w:ilvl="1" w:tplc="5104633E" w:tentative="1">
      <w:start w:val="1"/>
      <w:numFmt w:val="bullet"/>
      <w:lvlText w:val="•"/>
      <w:lvlJc w:val="left"/>
      <w:pPr>
        <w:tabs>
          <w:tab w:val="num" w:pos="1440"/>
        </w:tabs>
        <w:ind w:left="1440" w:hanging="360"/>
      </w:pPr>
      <w:rPr>
        <w:rFonts w:ascii="Times New Roman" w:hAnsi="Times New Roman" w:hint="default"/>
      </w:rPr>
    </w:lvl>
    <w:lvl w:ilvl="2" w:tplc="A47A8394" w:tentative="1">
      <w:start w:val="1"/>
      <w:numFmt w:val="bullet"/>
      <w:lvlText w:val="•"/>
      <w:lvlJc w:val="left"/>
      <w:pPr>
        <w:tabs>
          <w:tab w:val="num" w:pos="2160"/>
        </w:tabs>
        <w:ind w:left="2160" w:hanging="360"/>
      </w:pPr>
      <w:rPr>
        <w:rFonts w:ascii="Times New Roman" w:hAnsi="Times New Roman" w:hint="default"/>
      </w:rPr>
    </w:lvl>
    <w:lvl w:ilvl="3" w:tplc="34A633B4" w:tentative="1">
      <w:start w:val="1"/>
      <w:numFmt w:val="bullet"/>
      <w:lvlText w:val="•"/>
      <w:lvlJc w:val="left"/>
      <w:pPr>
        <w:tabs>
          <w:tab w:val="num" w:pos="2880"/>
        </w:tabs>
        <w:ind w:left="2880" w:hanging="360"/>
      </w:pPr>
      <w:rPr>
        <w:rFonts w:ascii="Times New Roman" w:hAnsi="Times New Roman" w:hint="default"/>
      </w:rPr>
    </w:lvl>
    <w:lvl w:ilvl="4" w:tplc="C8B6845E" w:tentative="1">
      <w:start w:val="1"/>
      <w:numFmt w:val="bullet"/>
      <w:lvlText w:val="•"/>
      <w:lvlJc w:val="left"/>
      <w:pPr>
        <w:tabs>
          <w:tab w:val="num" w:pos="3600"/>
        </w:tabs>
        <w:ind w:left="3600" w:hanging="360"/>
      </w:pPr>
      <w:rPr>
        <w:rFonts w:ascii="Times New Roman" w:hAnsi="Times New Roman" w:hint="default"/>
      </w:rPr>
    </w:lvl>
    <w:lvl w:ilvl="5" w:tplc="6ABC3776" w:tentative="1">
      <w:start w:val="1"/>
      <w:numFmt w:val="bullet"/>
      <w:lvlText w:val="•"/>
      <w:lvlJc w:val="left"/>
      <w:pPr>
        <w:tabs>
          <w:tab w:val="num" w:pos="4320"/>
        </w:tabs>
        <w:ind w:left="4320" w:hanging="360"/>
      </w:pPr>
      <w:rPr>
        <w:rFonts w:ascii="Times New Roman" w:hAnsi="Times New Roman" w:hint="default"/>
      </w:rPr>
    </w:lvl>
    <w:lvl w:ilvl="6" w:tplc="125A7248" w:tentative="1">
      <w:start w:val="1"/>
      <w:numFmt w:val="bullet"/>
      <w:lvlText w:val="•"/>
      <w:lvlJc w:val="left"/>
      <w:pPr>
        <w:tabs>
          <w:tab w:val="num" w:pos="5040"/>
        </w:tabs>
        <w:ind w:left="5040" w:hanging="360"/>
      </w:pPr>
      <w:rPr>
        <w:rFonts w:ascii="Times New Roman" w:hAnsi="Times New Roman" w:hint="default"/>
      </w:rPr>
    </w:lvl>
    <w:lvl w:ilvl="7" w:tplc="BDF03B48" w:tentative="1">
      <w:start w:val="1"/>
      <w:numFmt w:val="bullet"/>
      <w:lvlText w:val="•"/>
      <w:lvlJc w:val="left"/>
      <w:pPr>
        <w:tabs>
          <w:tab w:val="num" w:pos="5760"/>
        </w:tabs>
        <w:ind w:left="5760" w:hanging="360"/>
      </w:pPr>
      <w:rPr>
        <w:rFonts w:ascii="Times New Roman" w:hAnsi="Times New Roman" w:hint="default"/>
      </w:rPr>
    </w:lvl>
    <w:lvl w:ilvl="8" w:tplc="9BC2F1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36D3428"/>
    <w:multiLevelType w:val="hybridMultilevel"/>
    <w:tmpl w:val="D64477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6A0A89"/>
    <w:multiLevelType w:val="hybridMultilevel"/>
    <w:tmpl w:val="B61C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F47D6"/>
    <w:multiLevelType w:val="hybridMultilevel"/>
    <w:tmpl w:val="2EC20E86"/>
    <w:lvl w:ilvl="0" w:tplc="FB7A0D34">
      <w:numFmt w:val="bullet"/>
      <w:lvlText w:val="-"/>
      <w:lvlJc w:val="left"/>
      <w:pPr>
        <w:ind w:left="720" w:hanging="360"/>
      </w:pPr>
      <w:rPr>
        <w:rFonts w:ascii="Calibri" w:eastAsia="Times New Roman" w:hAnsi="Calibri" w:cs="Times New Roman"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88E2EEB"/>
    <w:multiLevelType w:val="hybridMultilevel"/>
    <w:tmpl w:val="48CAFA6A"/>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E66CF"/>
    <w:multiLevelType w:val="hybridMultilevel"/>
    <w:tmpl w:val="7CAC7A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0"/>
        <w:lvlJc w:val="left"/>
        <w:rPr>
          <w:rFonts w:ascii="Helv" w:hAnsi="Helv" w:hint="default"/>
        </w:rPr>
      </w:lvl>
    </w:lvlOverride>
  </w:num>
  <w:num w:numId="2">
    <w:abstractNumId w:val="13"/>
  </w:num>
  <w:num w:numId="3">
    <w:abstractNumId w:val="16"/>
  </w:num>
  <w:num w:numId="4">
    <w:abstractNumId w:val="12"/>
  </w:num>
  <w:num w:numId="5">
    <w:abstractNumId w:val="0"/>
  </w:num>
  <w:num w:numId="6">
    <w:abstractNumId w:val="7"/>
  </w:num>
  <w:num w:numId="7">
    <w:abstractNumId w:val="14"/>
  </w:num>
  <w:num w:numId="8">
    <w:abstractNumId w:val="9"/>
  </w:num>
  <w:num w:numId="9">
    <w:abstractNumId w:val="6"/>
  </w:num>
  <w:num w:numId="10">
    <w:abstractNumId w:val="8"/>
  </w:num>
  <w:num w:numId="11">
    <w:abstractNumId w:val="10"/>
  </w:num>
  <w:num w:numId="12">
    <w:abstractNumId w:val="15"/>
  </w:num>
  <w:num w:numId="13">
    <w:abstractNumId w:val="5"/>
  </w:num>
  <w:num w:numId="14">
    <w:abstractNumId w:val="2"/>
  </w:num>
  <w:num w:numId="15">
    <w:abstractNumId w:val="2"/>
  </w:num>
  <w:num w:numId="16">
    <w:abstractNumId w:val="17"/>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F3"/>
    <w:rsid w:val="000008A5"/>
    <w:rsid w:val="0001620F"/>
    <w:rsid w:val="0004579B"/>
    <w:rsid w:val="0008331A"/>
    <w:rsid w:val="00091806"/>
    <w:rsid w:val="000C442F"/>
    <w:rsid w:val="000D0778"/>
    <w:rsid w:val="000D451B"/>
    <w:rsid w:val="000D4E02"/>
    <w:rsid w:val="00106A43"/>
    <w:rsid w:val="00113B9D"/>
    <w:rsid w:val="0012607A"/>
    <w:rsid w:val="001313D3"/>
    <w:rsid w:val="00136239"/>
    <w:rsid w:val="00151C6D"/>
    <w:rsid w:val="00175A7B"/>
    <w:rsid w:val="001E22AE"/>
    <w:rsid w:val="001F2BD6"/>
    <w:rsid w:val="00204D8B"/>
    <w:rsid w:val="00207AC1"/>
    <w:rsid w:val="00234C9F"/>
    <w:rsid w:val="002466AE"/>
    <w:rsid w:val="00250C83"/>
    <w:rsid w:val="0025318D"/>
    <w:rsid w:val="00277AB9"/>
    <w:rsid w:val="00283C28"/>
    <w:rsid w:val="002B3E61"/>
    <w:rsid w:val="002E391C"/>
    <w:rsid w:val="003004FD"/>
    <w:rsid w:val="00301567"/>
    <w:rsid w:val="00306220"/>
    <w:rsid w:val="003403D5"/>
    <w:rsid w:val="0035444C"/>
    <w:rsid w:val="00362190"/>
    <w:rsid w:val="003663A8"/>
    <w:rsid w:val="003B141D"/>
    <w:rsid w:val="003B5231"/>
    <w:rsid w:val="003C3448"/>
    <w:rsid w:val="003C6038"/>
    <w:rsid w:val="003D45BE"/>
    <w:rsid w:val="00412BD0"/>
    <w:rsid w:val="00464AEF"/>
    <w:rsid w:val="00464F4B"/>
    <w:rsid w:val="00473E52"/>
    <w:rsid w:val="00476BF2"/>
    <w:rsid w:val="004877A2"/>
    <w:rsid w:val="004A5655"/>
    <w:rsid w:val="004C508E"/>
    <w:rsid w:val="004D1DCC"/>
    <w:rsid w:val="004E4C35"/>
    <w:rsid w:val="004F3A4B"/>
    <w:rsid w:val="00502D6C"/>
    <w:rsid w:val="00506514"/>
    <w:rsid w:val="0051323E"/>
    <w:rsid w:val="0052794B"/>
    <w:rsid w:val="0055233D"/>
    <w:rsid w:val="005620DD"/>
    <w:rsid w:val="0057610F"/>
    <w:rsid w:val="005860C4"/>
    <w:rsid w:val="00592DA0"/>
    <w:rsid w:val="005C207C"/>
    <w:rsid w:val="005C2CCA"/>
    <w:rsid w:val="005C311D"/>
    <w:rsid w:val="005C6AC9"/>
    <w:rsid w:val="005E02E4"/>
    <w:rsid w:val="006154A5"/>
    <w:rsid w:val="006336E4"/>
    <w:rsid w:val="00654FD6"/>
    <w:rsid w:val="00664FC9"/>
    <w:rsid w:val="006664AB"/>
    <w:rsid w:val="00670E94"/>
    <w:rsid w:val="00674C0E"/>
    <w:rsid w:val="006862D3"/>
    <w:rsid w:val="00687191"/>
    <w:rsid w:val="006B49F1"/>
    <w:rsid w:val="006C19EB"/>
    <w:rsid w:val="006F6DB6"/>
    <w:rsid w:val="00702A93"/>
    <w:rsid w:val="00753E1F"/>
    <w:rsid w:val="007735B4"/>
    <w:rsid w:val="00774248"/>
    <w:rsid w:val="007832F3"/>
    <w:rsid w:val="00784D5D"/>
    <w:rsid w:val="00793C34"/>
    <w:rsid w:val="007B5022"/>
    <w:rsid w:val="007E1383"/>
    <w:rsid w:val="007E3A3B"/>
    <w:rsid w:val="007E5E1C"/>
    <w:rsid w:val="00807215"/>
    <w:rsid w:val="008204F2"/>
    <w:rsid w:val="008327CA"/>
    <w:rsid w:val="008470F7"/>
    <w:rsid w:val="00865073"/>
    <w:rsid w:val="00866D2E"/>
    <w:rsid w:val="00890338"/>
    <w:rsid w:val="00897D0B"/>
    <w:rsid w:val="008D39F4"/>
    <w:rsid w:val="008F282B"/>
    <w:rsid w:val="00910ADA"/>
    <w:rsid w:val="009217D4"/>
    <w:rsid w:val="00925972"/>
    <w:rsid w:val="00931E1E"/>
    <w:rsid w:val="0095140A"/>
    <w:rsid w:val="009514EA"/>
    <w:rsid w:val="00956D22"/>
    <w:rsid w:val="00966455"/>
    <w:rsid w:val="009928BC"/>
    <w:rsid w:val="009B4C16"/>
    <w:rsid w:val="009B72F3"/>
    <w:rsid w:val="009D160D"/>
    <w:rsid w:val="009D38A6"/>
    <w:rsid w:val="009F22CA"/>
    <w:rsid w:val="00A1328F"/>
    <w:rsid w:val="00A341E9"/>
    <w:rsid w:val="00A556AE"/>
    <w:rsid w:val="00A66897"/>
    <w:rsid w:val="00A6698A"/>
    <w:rsid w:val="00A679DD"/>
    <w:rsid w:val="00A849E1"/>
    <w:rsid w:val="00A86E8D"/>
    <w:rsid w:val="00A97330"/>
    <w:rsid w:val="00AA6DB1"/>
    <w:rsid w:val="00AA795F"/>
    <w:rsid w:val="00AD6D68"/>
    <w:rsid w:val="00AE076A"/>
    <w:rsid w:val="00AE5C4F"/>
    <w:rsid w:val="00B11B1E"/>
    <w:rsid w:val="00B2193C"/>
    <w:rsid w:val="00B725CB"/>
    <w:rsid w:val="00BA42D6"/>
    <w:rsid w:val="00BB5E30"/>
    <w:rsid w:val="00BC52F6"/>
    <w:rsid w:val="00BE594C"/>
    <w:rsid w:val="00BE5A38"/>
    <w:rsid w:val="00BE6E6A"/>
    <w:rsid w:val="00BF02CC"/>
    <w:rsid w:val="00C026F8"/>
    <w:rsid w:val="00C079B6"/>
    <w:rsid w:val="00C144F8"/>
    <w:rsid w:val="00C1667D"/>
    <w:rsid w:val="00C244C2"/>
    <w:rsid w:val="00C43AB9"/>
    <w:rsid w:val="00C62FB9"/>
    <w:rsid w:val="00C8220B"/>
    <w:rsid w:val="00C87BCA"/>
    <w:rsid w:val="00CB7D1C"/>
    <w:rsid w:val="00CC624F"/>
    <w:rsid w:val="00D04794"/>
    <w:rsid w:val="00D05BA1"/>
    <w:rsid w:val="00D20927"/>
    <w:rsid w:val="00D42A80"/>
    <w:rsid w:val="00D646A9"/>
    <w:rsid w:val="00D65946"/>
    <w:rsid w:val="00D91DF8"/>
    <w:rsid w:val="00D946DC"/>
    <w:rsid w:val="00DC5509"/>
    <w:rsid w:val="00DE66C9"/>
    <w:rsid w:val="00E14CE6"/>
    <w:rsid w:val="00E17CEE"/>
    <w:rsid w:val="00E25340"/>
    <w:rsid w:val="00E34817"/>
    <w:rsid w:val="00E5122A"/>
    <w:rsid w:val="00E936AD"/>
    <w:rsid w:val="00E93B8C"/>
    <w:rsid w:val="00ED07ED"/>
    <w:rsid w:val="00EE44D3"/>
    <w:rsid w:val="00EE6E2B"/>
    <w:rsid w:val="00EF2DA8"/>
    <w:rsid w:val="00F03C06"/>
    <w:rsid w:val="00F11436"/>
    <w:rsid w:val="00F41CE2"/>
    <w:rsid w:val="00F505EC"/>
    <w:rsid w:val="00F54C37"/>
    <w:rsid w:val="00FA3581"/>
    <w:rsid w:val="00FF64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48A284"/>
  <w14:defaultImageDpi w14:val="300"/>
  <w15:chartTrackingRefBased/>
  <w15:docId w15:val="{2AC9F4A5-BF17-4406-9A60-6DDB8FCD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next w:val="Normaali"/>
    <w:link w:val="Otsikko1Char"/>
    <w:qFormat/>
    <w:rsid w:val="002466AE"/>
    <w:pPr>
      <w:keepNext/>
      <w:spacing w:before="240" w:after="60"/>
      <w:outlineLvl w:val="0"/>
    </w:pPr>
    <w:rPr>
      <w:rFonts w:ascii="Calibri" w:eastAsia="MS Gothic" w:hAnsi="Calibr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2466AE"/>
    <w:rPr>
      <w:rFonts w:ascii="Calibri" w:eastAsia="MS Gothic" w:hAnsi="Calibri" w:cs="Times New Roman"/>
      <w:b/>
      <w:bCs/>
      <w:kern w:val="32"/>
      <w:sz w:val="32"/>
      <w:szCs w:val="32"/>
    </w:rPr>
  </w:style>
  <w:style w:type="character" w:styleId="Hyperlinkki">
    <w:name w:val="Hyperlink"/>
    <w:rsid w:val="003663A8"/>
    <w:rPr>
      <w:color w:val="0000FF"/>
      <w:u w:val="single"/>
    </w:rPr>
  </w:style>
  <w:style w:type="character" w:styleId="AvattuHyperlinkki">
    <w:name w:val="FollowedHyperlink"/>
    <w:rsid w:val="003403D5"/>
    <w:rPr>
      <w:color w:val="800080"/>
      <w:u w:val="single"/>
    </w:rPr>
  </w:style>
  <w:style w:type="character" w:customStyle="1" w:styleId="UnresolvedMention">
    <w:name w:val="Unresolved Mention"/>
    <w:uiPriority w:val="99"/>
    <w:semiHidden/>
    <w:unhideWhenUsed/>
    <w:rsid w:val="00E93B8C"/>
    <w:rPr>
      <w:color w:val="808080"/>
      <w:shd w:val="clear" w:color="auto" w:fill="E6E6E6"/>
    </w:rPr>
  </w:style>
  <w:style w:type="paragraph" w:styleId="Luettelokappale">
    <w:name w:val="List Paragraph"/>
    <w:basedOn w:val="Normaali"/>
    <w:uiPriority w:val="34"/>
    <w:qFormat/>
    <w:rsid w:val="006862D3"/>
    <w:pPr>
      <w:spacing w:after="160" w:line="256" w:lineRule="auto"/>
      <w:ind w:left="720"/>
      <w:contextualSpacing/>
    </w:pPr>
    <w:rPr>
      <w:rFonts w:ascii="Calibri" w:eastAsia="Calibri" w:hAnsi="Calibri"/>
      <w:sz w:val="22"/>
      <w:szCs w:val="22"/>
      <w:lang w:eastAsia="en-US"/>
    </w:rPr>
  </w:style>
  <w:style w:type="paragraph" w:customStyle="1" w:styleId="H1">
    <w:name w:val="H_1"/>
    <w:next w:val="Normaali"/>
    <w:qFormat/>
    <w:rsid w:val="00A6698A"/>
    <w:rPr>
      <w:rFonts w:ascii="Calibri" w:eastAsia="Yu Mincho" w:hAnsi="Calibri"/>
      <w:b/>
      <w:bCs/>
      <w:color w:val="000028"/>
      <w:sz w:val="24"/>
      <w:szCs w:val="24"/>
      <w:lang w:val="en-US" w:eastAsia="en-US"/>
    </w:rPr>
  </w:style>
  <w:style w:type="character" w:styleId="Voimakas">
    <w:name w:val="Strong"/>
    <w:uiPriority w:val="22"/>
    <w:qFormat/>
    <w:rsid w:val="009D1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113">
      <w:bodyDiv w:val="1"/>
      <w:marLeft w:val="0"/>
      <w:marRight w:val="0"/>
      <w:marTop w:val="0"/>
      <w:marBottom w:val="0"/>
      <w:divBdr>
        <w:top w:val="none" w:sz="0" w:space="0" w:color="auto"/>
        <w:left w:val="none" w:sz="0" w:space="0" w:color="auto"/>
        <w:bottom w:val="none" w:sz="0" w:space="0" w:color="auto"/>
        <w:right w:val="none" w:sz="0" w:space="0" w:color="auto"/>
      </w:divBdr>
    </w:div>
    <w:div w:id="1310666968">
      <w:bodyDiv w:val="1"/>
      <w:marLeft w:val="0"/>
      <w:marRight w:val="0"/>
      <w:marTop w:val="0"/>
      <w:marBottom w:val="0"/>
      <w:divBdr>
        <w:top w:val="none" w:sz="0" w:space="0" w:color="auto"/>
        <w:left w:val="none" w:sz="0" w:space="0" w:color="auto"/>
        <w:bottom w:val="none" w:sz="0" w:space="0" w:color="auto"/>
        <w:right w:val="none" w:sz="0" w:space="0" w:color="auto"/>
      </w:divBdr>
      <w:divsChild>
        <w:div w:id="1439643470">
          <w:marLeft w:val="547"/>
          <w:marRight w:val="0"/>
          <w:marTop w:val="96"/>
          <w:marBottom w:val="0"/>
          <w:divBdr>
            <w:top w:val="none" w:sz="0" w:space="0" w:color="auto"/>
            <w:left w:val="none" w:sz="0" w:space="0" w:color="auto"/>
            <w:bottom w:val="none" w:sz="0" w:space="0" w:color="auto"/>
            <w:right w:val="none" w:sz="0" w:space="0" w:color="auto"/>
          </w:divBdr>
        </w:div>
        <w:div w:id="1467622098">
          <w:marLeft w:val="547"/>
          <w:marRight w:val="0"/>
          <w:marTop w:val="96"/>
          <w:marBottom w:val="0"/>
          <w:divBdr>
            <w:top w:val="none" w:sz="0" w:space="0" w:color="auto"/>
            <w:left w:val="none" w:sz="0" w:space="0" w:color="auto"/>
            <w:bottom w:val="none" w:sz="0" w:space="0" w:color="auto"/>
            <w:right w:val="none" w:sz="0" w:space="0" w:color="auto"/>
          </w:divBdr>
        </w:div>
      </w:divsChild>
    </w:div>
    <w:div w:id="1324235327">
      <w:bodyDiv w:val="1"/>
      <w:marLeft w:val="0"/>
      <w:marRight w:val="0"/>
      <w:marTop w:val="0"/>
      <w:marBottom w:val="0"/>
      <w:divBdr>
        <w:top w:val="none" w:sz="0" w:space="0" w:color="auto"/>
        <w:left w:val="none" w:sz="0" w:space="0" w:color="auto"/>
        <w:bottom w:val="none" w:sz="0" w:space="0" w:color="auto"/>
        <w:right w:val="none" w:sz="0" w:space="0" w:color="auto"/>
      </w:divBdr>
    </w:div>
    <w:div w:id="1370181167">
      <w:bodyDiv w:val="1"/>
      <w:marLeft w:val="0"/>
      <w:marRight w:val="0"/>
      <w:marTop w:val="0"/>
      <w:marBottom w:val="0"/>
      <w:divBdr>
        <w:top w:val="none" w:sz="0" w:space="0" w:color="auto"/>
        <w:left w:val="none" w:sz="0" w:space="0" w:color="auto"/>
        <w:bottom w:val="none" w:sz="0" w:space="0" w:color="auto"/>
        <w:right w:val="none" w:sz="0" w:space="0" w:color="auto"/>
      </w:divBdr>
    </w:div>
    <w:div w:id="15230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ti.paananen@olympiakomitea.f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rno.parikka@olympiakomite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10023</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Urheilulukioiden opiskelijavalinnan kriteerit v</vt:lpstr>
    </vt:vector>
  </TitlesOfParts>
  <Company>Lahden kaupunki</Company>
  <LinksUpToDate>false</LinksUpToDate>
  <CharactersWithSpaces>11238</CharactersWithSpaces>
  <SharedDoc>false</SharedDoc>
  <HLinks>
    <vt:vector size="12" baseType="variant">
      <vt:variant>
        <vt:i4>5636155</vt:i4>
      </vt:variant>
      <vt:variant>
        <vt:i4>3</vt:i4>
      </vt:variant>
      <vt:variant>
        <vt:i4>0</vt:i4>
      </vt:variant>
      <vt:variant>
        <vt:i4>5</vt:i4>
      </vt:variant>
      <vt:variant>
        <vt:lpwstr>mailto:antti.paananen@olympiakomitea.fi</vt:lpwstr>
      </vt:variant>
      <vt:variant>
        <vt:lpwstr/>
      </vt:variant>
      <vt:variant>
        <vt:i4>6684701</vt:i4>
      </vt:variant>
      <vt:variant>
        <vt:i4>0</vt:i4>
      </vt:variant>
      <vt:variant>
        <vt:i4>0</vt:i4>
      </vt:variant>
      <vt:variant>
        <vt:i4>5</vt:i4>
      </vt:variant>
      <vt:variant>
        <vt:lpwstr>mailto:simo.tarvonen@olympiakomitea.fi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Urheilulukioiden opiskelijavalinnan kriteerit v</dc:title>
  <dc:subject/>
  <dc:creator>Lahden kaupunki</dc:creator>
  <cp:keywords/>
  <cp:lastModifiedBy>Kuusisto Jonna Sofia Adalmiina</cp:lastModifiedBy>
  <cp:revision>2</cp:revision>
  <cp:lastPrinted>2013-12-10T14:27:00Z</cp:lastPrinted>
  <dcterms:created xsi:type="dcterms:W3CDTF">2019-11-12T13:54:00Z</dcterms:created>
  <dcterms:modified xsi:type="dcterms:W3CDTF">2019-11-12T13:54:00Z</dcterms:modified>
</cp:coreProperties>
</file>